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C308A" w:rsidRPr="003C308A" w:rsidTr="00C77FE1">
        <w:trPr>
          <w:trHeight w:val="297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B0538" w:rsidRPr="003C308A" w:rsidRDefault="003B0538" w:rsidP="003B0538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8"/>
                <w:szCs w:val="28"/>
              </w:rPr>
            </w:pPr>
            <w:r w:rsidRPr="003C308A">
              <w:rPr>
                <w:i/>
                <w:spacing w:val="-4"/>
                <w:sz w:val="28"/>
                <w:szCs w:val="28"/>
              </w:rPr>
              <w:t xml:space="preserve">Утверждено решением Общего  собрания членов   </w:t>
            </w:r>
          </w:p>
          <w:p w:rsidR="003B0538" w:rsidRPr="003C308A" w:rsidRDefault="003B0538" w:rsidP="003B0538">
            <w:pPr>
              <w:shd w:val="clear" w:color="auto" w:fill="FFFFFF"/>
              <w:spacing w:after="0" w:line="312" w:lineRule="auto"/>
              <w:jc w:val="right"/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</w:pPr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Ассоциации работодателей «Саморегулируемая организация</w:t>
            </w:r>
          </w:p>
          <w:p w:rsidR="003B0538" w:rsidRDefault="003B0538" w:rsidP="003B0538">
            <w:pPr>
              <w:shd w:val="clear" w:color="auto" w:fill="FFFFFF"/>
              <w:spacing w:after="0" w:line="312" w:lineRule="auto"/>
              <w:jc w:val="right"/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</w:pPr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 xml:space="preserve">Межрегиональное </w:t>
            </w:r>
            <w:r w:rsidR="00F06B40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о</w:t>
            </w:r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 xml:space="preserve">бъединение </w:t>
            </w:r>
            <w:proofErr w:type="gramStart"/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строительных</w:t>
            </w:r>
            <w:proofErr w:type="gramEnd"/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B0538" w:rsidRPr="003C308A" w:rsidRDefault="003B0538" w:rsidP="003B0538">
            <w:pPr>
              <w:shd w:val="clear" w:color="auto" w:fill="FFFFFF"/>
              <w:spacing w:after="0" w:line="312" w:lineRule="auto"/>
              <w:jc w:val="right"/>
              <w:rPr>
                <w:i/>
                <w:spacing w:val="-4"/>
                <w:sz w:val="28"/>
                <w:szCs w:val="28"/>
              </w:rPr>
            </w:pPr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монтажных организаций</w:t>
            </w:r>
            <w:r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«</w:t>
            </w:r>
            <w:proofErr w:type="spellStart"/>
            <w:r w:rsidRPr="003C308A"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  <w:t>Стройкорпорация</w:t>
            </w:r>
            <w:proofErr w:type="spellEnd"/>
            <w:r w:rsidRPr="003C308A">
              <w:rPr>
                <w:rFonts w:eastAsia="Times New Roman"/>
                <w:i/>
                <w:iCs/>
                <w:spacing w:val="1"/>
                <w:sz w:val="28"/>
                <w:szCs w:val="28"/>
                <w:lang w:eastAsia="ru-RU"/>
              </w:rPr>
              <w:t>»</w:t>
            </w:r>
          </w:p>
          <w:p w:rsidR="003B0538" w:rsidRDefault="003B0538" w:rsidP="003B0538">
            <w:pPr>
              <w:spacing w:after="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 xml:space="preserve">                                                             </w:t>
            </w:r>
            <w:r w:rsidRPr="003C308A">
              <w:rPr>
                <w:i/>
                <w:spacing w:val="-4"/>
                <w:sz w:val="28"/>
                <w:szCs w:val="28"/>
              </w:rPr>
              <w:t>Протокол № 2</w:t>
            </w:r>
            <w:r w:rsidR="00B3645F">
              <w:rPr>
                <w:i/>
                <w:spacing w:val="-4"/>
                <w:sz w:val="28"/>
                <w:szCs w:val="28"/>
              </w:rPr>
              <w:t>3</w:t>
            </w:r>
            <w:r w:rsidRPr="003C308A">
              <w:rPr>
                <w:i/>
                <w:spacing w:val="-4"/>
                <w:sz w:val="28"/>
                <w:szCs w:val="28"/>
              </w:rPr>
              <w:t xml:space="preserve"> от </w:t>
            </w:r>
            <w:r w:rsidR="00B3645F">
              <w:rPr>
                <w:i/>
                <w:spacing w:val="-4"/>
                <w:sz w:val="28"/>
                <w:szCs w:val="28"/>
              </w:rPr>
              <w:t>1</w:t>
            </w:r>
            <w:r w:rsidRPr="003C308A">
              <w:rPr>
                <w:i/>
                <w:spacing w:val="-4"/>
                <w:sz w:val="28"/>
                <w:szCs w:val="28"/>
              </w:rPr>
              <w:t xml:space="preserve">3 </w:t>
            </w:r>
            <w:r w:rsidR="00B3645F">
              <w:rPr>
                <w:i/>
                <w:spacing w:val="-4"/>
                <w:sz w:val="28"/>
                <w:szCs w:val="28"/>
              </w:rPr>
              <w:t>сентября</w:t>
            </w:r>
            <w:r w:rsidRPr="003C308A">
              <w:rPr>
                <w:i/>
                <w:spacing w:val="-4"/>
                <w:sz w:val="28"/>
                <w:szCs w:val="28"/>
              </w:rPr>
              <w:t xml:space="preserve"> 2016 г</w:t>
            </w:r>
            <w:r>
              <w:rPr>
                <w:i/>
                <w:spacing w:val="-4"/>
                <w:sz w:val="28"/>
                <w:szCs w:val="28"/>
              </w:rPr>
              <w:t>.</w:t>
            </w:r>
          </w:p>
          <w:p w:rsidR="00C77FE1" w:rsidRPr="003C308A" w:rsidRDefault="00C77FE1" w:rsidP="00C77FE1">
            <w:pPr>
              <w:spacing w:after="0" w:line="360" w:lineRule="auto"/>
              <w:jc w:val="right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9F1549" w:rsidRPr="003C308A" w:rsidRDefault="009F1549" w:rsidP="009F1549">
      <w:pPr>
        <w:tabs>
          <w:tab w:val="left" w:pos="28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308A">
        <w:rPr>
          <w:rFonts w:eastAsia="Times New Roman"/>
          <w:sz w:val="28"/>
          <w:szCs w:val="28"/>
          <w:lang w:eastAsia="ru-RU"/>
        </w:rPr>
        <w:tab/>
      </w:r>
    </w:p>
    <w:p w:rsidR="009F1549" w:rsidRPr="003C308A" w:rsidRDefault="009F1549" w:rsidP="009F154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</w:p>
    <w:p w:rsidR="00DD5802" w:rsidRPr="003C308A" w:rsidRDefault="00DD5802" w:rsidP="009F1549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</w:p>
    <w:p w:rsidR="0069234A" w:rsidRPr="0069234A" w:rsidRDefault="0069234A" w:rsidP="0069234A">
      <w:pPr>
        <w:spacing w:after="0" w:line="312" w:lineRule="auto"/>
        <w:jc w:val="center"/>
        <w:outlineLvl w:val="0"/>
        <w:rPr>
          <w:b/>
          <w:sz w:val="28"/>
          <w:szCs w:val="28"/>
        </w:rPr>
      </w:pPr>
      <w:r w:rsidRPr="0069234A">
        <w:rPr>
          <w:b/>
          <w:sz w:val="28"/>
          <w:szCs w:val="28"/>
        </w:rPr>
        <w:t>ПОЛОЖЕНИЕ</w:t>
      </w:r>
    </w:p>
    <w:p w:rsidR="0069234A" w:rsidRPr="0069234A" w:rsidRDefault="0069234A" w:rsidP="0069234A">
      <w:pPr>
        <w:spacing w:after="0" w:line="312" w:lineRule="auto"/>
        <w:jc w:val="center"/>
        <w:rPr>
          <w:sz w:val="28"/>
          <w:szCs w:val="28"/>
        </w:rPr>
      </w:pPr>
      <w:r w:rsidRPr="0069234A">
        <w:rPr>
          <w:sz w:val="28"/>
          <w:szCs w:val="28"/>
        </w:rPr>
        <w:t xml:space="preserve">о компенсационном фонде </w:t>
      </w:r>
      <w:r w:rsidR="00627D2C">
        <w:rPr>
          <w:sz w:val="28"/>
          <w:szCs w:val="28"/>
        </w:rPr>
        <w:t>возмещения</w:t>
      </w:r>
      <w:r w:rsidRPr="0069234A">
        <w:rPr>
          <w:sz w:val="28"/>
          <w:szCs w:val="28"/>
        </w:rPr>
        <w:t xml:space="preserve"> вреда</w:t>
      </w:r>
    </w:p>
    <w:p w:rsidR="009F1549" w:rsidRPr="0069234A" w:rsidRDefault="0069234A" w:rsidP="0069234A">
      <w:pPr>
        <w:shd w:val="clear" w:color="auto" w:fill="FFFFFF"/>
        <w:spacing w:after="0" w:line="312" w:lineRule="auto"/>
        <w:jc w:val="center"/>
        <w:rPr>
          <w:rFonts w:eastAsia="Times New Roman"/>
          <w:b/>
          <w:spacing w:val="1"/>
          <w:sz w:val="32"/>
          <w:szCs w:val="32"/>
          <w:lang w:eastAsia="ru-RU"/>
        </w:rPr>
      </w:pPr>
      <w:r w:rsidRPr="0069234A">
        <w:rPr>
          <w:sz w:val="28"/>
          <w:szCs w:val="28"/>
        </w:rPr>
        <w:t xml:space="preserve">Ассоциации </w:t>
      </w:r>
      <w:r w:rsidR="00FD6527">
        <w:rPr>
          <w:sz w:val="28"/>
          <w:szCs w:val="28"/>
        </w:rPr>
        <w:t xml:space="preserve">работодателей </w:t>
      </w:r>
      <w:r w:rsidRPr="0069234A">
        <w:rPr>
          <w:sz w:val="28"/>
          <w:szCs w:val="28"/>
        </w:rPr>
        <w:t>«Саморегулируемая организация «Межрегиональное объединение строительных и монтажных организаций «</w:t>
      </w:r>
      <w:proofErr w:type="spellStart"/>
      <w:r w:rsidRPr="0069234A">
        <w:rPr>
          <w:sz w:val="28"/>
          <w:szCs w:val="28"/>
        </w:rPr>
        <w:t>Стройкорпорация</w:t>
      </w:r>
      <w:proofErr w:type="spellEnd"/>
      <w:r w:rsidRPr="0069234A">
        <w:rPr>
          <w:sz w:val="28"/>
          <w:szCs w:val="28"/>
        </w:rPr>
        <w:t>»</w:t>
      </w:r>
    </w:p>
    <w:p w:rsidR="009F1549" w:rsidRPr="003C308A" w:rsidRDefault="00DD5802" w:rsidP="009F154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3C308A">
        <w:rPr>
          <w:rFonts w:eastAsia="Times New Roman"/>
          <w:b/>
          <w:bCs/>
          <w:sz w:val="32"/>
          <w:szCs w:val="32"/>
          <w:lang w:eastAsia="ru-RU"/>
        </w:rPr>
        <w:t xml:space="preserve">  СТО – 1 – 2016</w:t>
      </w: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F1549" w:rsidRPr="003C308A" w:rsidRDefault="00FD0778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C308A">
        <w:rPr>
          <w:rFonts w:eastAsia="Times New Roman"/>
          <w:sz w:val="28"/>
          <w:szCs w:val="28"/>
          <w:lang w:eastAsia="ru-RU"/>
        </w:rPr>
        <w:t>Первая</w:t>
      </w:r>
      <w:r w:rsidR="009F1549" w:rsidRPr="003C308A">
        <w:rPr>
          <w:rFonts w:eastAsia="Times New Roman"/>
          <w:sz w:val="28"/>
          <w:szCs w:val="28"/>
          <w:lang w:eastAsia="ru-RU"/>
        </w:rPr>
        <w:t xml:space="preserve">  редакция</w:t>
      </w:r>
    </w:p>
    <w:p w:rsidR="009F1549" w:rsidRPr="003C308A" w:rsidRDefault="009F1549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F1549" w:rsidRPr="003C308A" w:rsidRDefault="009F1549" w:rsidP="009F1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D5802" w:rsidRPr="003C308A" w:rsidRDefault="00DD5802" w:rsidP="009F154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F1549" w:rsidRPr="001752AE" w:rsidRDefault="009F1549" w:rsidP="009F1549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1752AE">
        <w:rPr>
          <w:rFonts w:eastAsia="Times New Roman"/>
          <w:b/>
          <w:sz w:val="26"/>
          <w:szCs w:val="26"/>
          <w:lang w:eastAsia="ru-RU"/>
        </w:rPr>
        <w:t>г. Пушкино</w:t>
      </w:r>
      <w:r w:rsidRPr="001752AE">
        <w:rPr>
          <w:rFonts w:eastAsia="Times New Roman"/>
          <w:sz w:val="26"/>
          <w:szCs w:val="26"/>
          <w:lang w:eastAsia="ru-RU"/>
        </w:rPr>
        <w:t xml:space="preserve"> </w:t>
      </w:r>
      <w:r w:rsidRPr="001752AE">
        <w:rPr>
          <w:rFonts w:eastAsia="Times New Roman"/>
          <w:b/>
          <w:sz w:val="26"/>
          <w:szCs w:val="26"/>
          <w:lang w:eastAsia="ru-RU"/>
        </w:rPr>
        <w:t>Московской области</w:t>
      </w:r>
    </w:p>
    <w:p w:rsidR="00F83311" w:rsidRDefault="00F83311" w:rsidP="005E742B">
      <w:pPr>
        <w:spacing w:after="0" w:line="312" w:lineRule="auto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</w:p>
    <w:p w:rsidR="00FD6527" w:rsidRPr="00D27518" w:rsidRDefault="00FD6527" w:rsidP="005E742B">
      <w:pPr>
        <w:spacing w:after="0" w:line="312" w:lineRule="auto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>1. О</w:t>
      </w:r>
      <w:r w:rsidR="004233EA">
        <w:rPr>
          <w:rFonts w:eastAsia="Times New Roman"/>
          <w:b/>
          <w:bCs/>
          <w:color w:val="22232F"/>
          <w:sz w:val="28"/>
          <w:szCs w:val="28"/>
          <w:lang w:eastAsia="ru-RU"/>
        </w:rPr>
        <w:t>бщие положения</w:t>
      </w:r>
    </w:p>
    <w:p w:rsidR="00FD6527" w:rsidRPr="00D27518" w:rsidRDefault="00FD6527" w:rsidP="005E742B">
      <w:pPr>
        <w:spacing w:after="0" w:line="312" w:lineRule="auto"/>
        <w:ind w:firstLine="709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 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1.1.  </w:t>
      </w:r>
      <w:r w:rsidR="004233EA">
        <w:rPr>
          <w:rFonts w:eastAsia="Times New Roman"/>
          <w:color w:val="22232F"/>
          <w:sz w:val="28"/>
          <w:szCs w:val="28"/>
          <w:lang w:eastAsia="ru-RU"/>
        </w:rPr>
        <w:t xml:space="preserve">Настоящее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Положение регулирует вопросы создания, размещения и использования компенсационного фонда возмещения вреда </w:t>
      </w:r>
      <w:r w:rsidR="005E742B" w:rsidRPr="0069234A">
        <w:rPr>
          <w:sz w:val="28"/>
          <w:szCs w:val="28"/>
        </w:rPr>
        <w:t xml:space="preserve">Ассоциации </w:t>
      </w:r>
      <w:r w:rsidR="005E742B">
        <w:rPr>
          <w:sz w:val="28"/>
          <w:szCs w:val="28"/>
        </w:rPr>
        <w:t xml:space="preserve">работодателей </w:t>
      </w:r>
      <w:r w:rsidR="005E742B" w:rsidRPr="0069234A">
        <w:rPr>
          <w:sz w:val="28"/>
          <w:szCs w:val="28"/>
        </w:rPr>
        <w:t>«Саморегулируемая организация «Межрегиональное объединение строительных и монтажных организаций «</w:t>
      </w:r>
      <w:proofErr w:type="spellStart"/>
      <w:r w:rsidR="005E742B" w:rsidRPr="0069234A">
        <w:rPr>
          <w:sz w:val="28"/>
          <w:szCs w:val="28"/>
        </w:rPr>
        <w:t>Стройкорпорация</w:t>
      </w:r>
      <w:proofErr w:type="spellEnd"/>
      <w:r w:rsidR="005E742B" w:rsidRPr="0069234A">
        <w:rPr>
          <w:sz w:val="28"/>
          <w:szCs w:val="28"/>
        </w:rPr>
        <w:t>»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(далее –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CF3597">
        <w:rPr>
          <w:rFonts w:eastAsia="Times New Roman"/>
          <w:color w:val="22232F"/>
          <w:sz w:val="28"/>
          <w:szCs w:val="28"/>
          <w:lang w:eastAsia="ru-RU"/>
        </w:rPr>
        <w:t>«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Ассоциация</w:t>
      </w:r>
      <w:r w:rsidR="00CF3597">
        <w:rPr>
          <w:rFonts w:eastAsia="Times New Roman"/>
          <w:color w:val="22232F"/>
          <w:sz w:val="28"/>
          <w:szCs w:val="28"/>
          <w:lang w:eastAsia="ru-RU"/>
        </w:rPr>
        <w:t>»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).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1.2.  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Положение </w:t>
      </w:r>
      <w:r w:rsidR="004233EA" w:rsidRPr="00A43191">
        <w:rPr>
          <w:rStyle w:val="FontStyle17"/>
          <w:rFonts w:eastAsia="Arial"/>
          <w:sz w:val="28"/>
          <w:szCs w:val="28"/>
        </w:rPr>
        <w:t xml:space="preserve">о компенсационном фонде </w:t>
      </w:r>
      <w:r w:rsidR="004233EA">
        <w:rPr>
          <w:rStyle w:val="FontStyle17"/>
          <w:rFonts w:eastAsia="Arial"/>
          <w:sz w:val="28"/>
          <w:szCs w:val="28"/>
        </w:rPr>
        <w:t xml:space="preserve">возмещения вреда </w:t>
      </w:r>
      <w:r w:rsidR="004233EA" w:rsidRPr="00A43191">
        <w:rPr>
          <w:sz w:val="28"/>
          <w:szCs w:val="28"/>
        </w:rPr>
        <w:t xml:space="preserve">Ассоциации  </w:t>
      </w:r>
      <w:r w:rsidR="004233EA" w:rsidRPr="00A43191">
        <w:rPr>
          <w:rStyle w:val="FontStyle17"/>
          <w:rFonts w:eastAsia="Arial"/>
          <w:sz w:val="28"/>
          <w:szCs w:val="28"/>
        </w:rPr>
        <w:t>(далее – «Положение»)</w:t>
      </w:r>
      <w:r w:rsidR="004233EA" w:rsidRPr="00A43191">
        <w:rPr>
          <w:sz w:val="28"/>
          <w:szCs w:val="28"/>
        </w:rPr>
        <w:t xml:space="preserve"> разработано в соответствии с Федеральным законом от 01.12.2007 № 315-ФЗ «О саморегулируемых организациях», Градостроительным кодексом Российской Федерации, Федеральным законом от 03.07.2016 № 372-ФЗ «О внесении изменений в Градостроительный кодекс Российской Федерации и отдельные законодательные акты Российской Федерации», иными нормативными правовыми актами Российской Федерации и Уставом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  <w:proofErr w:type="gramEnd"/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1.3. </w:t>
      </w:r>
      <w:r>
        <w:rPr>
          <w:rFonts w:eastAsia="Times New Roman"/>
          <w:color w:val="22232F"/>
          <w:sz w:val="28"/>
          <w:szCs w:val="28"/>
          <w:lang w:eastAsia="ru-RU"/>
        </w:rPr>
        <w:t>В</w:t>
      </w:r>
      <w:r w:rsidRPr="00344D05">
        <w:rPr>
          <w:rFonts w:eastAsia="Times New Roman"/>
          <w:color w:val="22232F"/>
          <w:sz w:val="28"/>
          <w:szCs w:val="28"/>
          <w:lang w:eastAsia="ru-RU"/>
        </w:rPr>
        <w:t xml:space="preserve"> целях обеспечения имущественной ответственности членов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Ассоциации по </w:t>
      </w:r>
      <w:r w:rsidRPr="00344D05">
        <w:rPr>
          <w:rFonts w:eastAsia="Times New Roman"/>
          <w:color w:val="22232F"/>
          <w:sz w:val="28"/>
          <w:szCs w:val="28"/>
          <w:lang w:eastAsia="ru-RU"/>
        </w:rPr>
        <w:t>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Ассоциация</w:t>
      </w:r>
      <w:r w:rsidRPr="00344D05">
        <w:rPr>
          <w:rFonts w:eastAsia="Times New Roman"/>
          <w:color w:val="22232F"/>
          <w:sz w:val="28"/>
          <w:szCs w:val="28"/>
          <w:lang w:eastAsia="ru-RU"/>
        </w:rPr>
        <w:t xml:space="preserve"> формирует компен</w:t>
      </w:r>
      <w:r>
        <w:rPr>
          <w:rFonts w:eastAsia="Times New Roman"/>
          <w:color w:val="22232F"/>
          <w:sz w:val="28"/>
          <w:szCs w:val="28"/>
          <w:lang w:eastAsia="ru-RU"/>
        </w:rPr>
        <w:t>сационный фонд возмещения вреда</w:t>
      </w:r>
      <w:r w:rsidR="00CF3597">
        <w:rPr>
          <w:rFonts w:eastAsia="Times New Roman"/>
          <w:color w:val="22232F"/>
          <w:sz w:val="28"/>
          <w:szCs w:val="28"/>
          <w:lang w:eastAsia="ru-RU"/>
        </w:rPr>
        <w:t xml:space="preserve"> (далее – «</w:t>
      </w:r>
      <w:r w:rsidR="00CF3597" w:rsidRPr="00344D05">
        <w:rPr>
          <w:rFonts w:eastAsia="Times New Roman"/>
          <w:color w:val="22232F"/>
          <w:sz w:val="28"/>
          <w:szCs w:val="28"/>
          <w:lang w:eastAsia="ru-RU"/>
        </w:rPr>
        <w:t>компен</w:t>
      </w:r>
      <w:r w:rsidR="00CF3597">
        <w:rPr>
          <w:rFonts w:eastAsia="Times New Roman"/>
          <w:color w:val="22232F"/>
          <w:sz w:val="28"/>
          <w:szCs w:val="28"/>
          <w:lang w:eastAsia="ru-RU"/>
        </w:rPr>
        <w:t>сационный фонд возмещения вреда» или «</w:t>
      </w:r>
      <w:r w:rsidR="00CF3597" w:rsidRPr="00344D05">
        <w:rPr>
          <w:rFonts w:eastAsia="Times New Roman"/>
          <w:color w:val="22232F"/>
          <w:sz w:val="28"/>
          <w:szCs w:val="28"/>
          <w:lang w:eastAsia="ru-RU"/>
        </w:rPr>
        <w:t>компен</w:t>
      </w:r>
      <w:r w:rsidR="00CF3597">
        <w:rPr>
          <w:rFonts w:eastAsia="Times New Roman"/>
          <w:color w:val="22232F"/>
          <w:sz w:val="28"/>
          <w:szCs w:val="28"/>
          <w:lang w:eastAsia="ru-RU"/>
        </w:rPr>
        <w:t>сационный фонд»).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1.</w:t>
      </w:r>
      <w:r>
        <w:rPr>
          <w:rFonts w:eastAsia="Times New Roman"/>
          <w:color w:val="22232F"/>
          <w:sz w:val="28"/>
          <w:szCs w:val="28"/>
          <w:lang w:eastAsia="ru-RU"/>
        </w:rPr>
        <w:t>4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  <w:r>
        <w:rPr>
          <w:rFonts w:eastAsia="Times New Roman"/>
          <w:color w:val="22232F"/>
          <w:sz w:val="28"/>
          <w:szCs w:val="28"/>
          <w:lang w:eastAsia="ru-RU"/>
        </w:rPr>
        <w:t> К</w:t>
      </w:r>
      <w:r w:rsidRPr="00344D05">
        <w:rPr>
          <w:rFonts w:eastAsia="Times New Roman"/>
          <w:color w:val="22232F"/>
          <w:sz w:val="28"/>
          <w:szCs w:val="28"/>
          <w:lang w:eastAsia="ru-RU"/>
        </w:rPr>
        <w:t>омпен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сационный фонд возмещения вреда формируется Ассоциацией </w:t>
      </w:r>
      <w:r w:rsidRPr="00624E33">
        <w:rPr>
          <w:rFonts w:eastAsia="Times New Roman"/>
          <w:color w:val="22232F"/>
          <w:sz w:val="28"/>
          <w:szCs w:val="28"/>
          <w:lang w:eastAsia="ru-RU"/>
        </w:rPr>
        <w:t>с учетом требований статей 55.4 и 55.16 Градостроительного кодекса Российской Федерации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045FCC">
        <w:rPr>
          <w:rFonts w:eastAsia="Times New Roman"/>
          <w:color w:val="22232F"/>
          <w:sz w:val="28"/>
          <w:szCs w:val="28"/>
          <w:lang w:eastAsia="ru-RU"/>
        </w:rPr>
        <w:t>(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далее – </w:t>
      </w:r>
      <w:r w:rsidR="00361C16">
        <w:rPr>
          <w:rFonts w:eastAsia="Times New Roman"/>
          <w:color w:val="22232F"/>
          <w:sz w:val="28"/>
          <w:szCs w:val="28"/>
          <w:lang w:eastAsia="ru-RU"/>
        </w:rPr>
        <w:t>«</w:t>
      </w:r>
      <w:r w:rsidR="008820BE">
        <w:rPr>
          <w:rFonts w:eastAsia="Times New Roman"/>
          <w:color w:val="22232F"/>
          <w:sz w:val="28"/>
          <w:szCs w:val="28"/>
          <w:lang w:eastAsia="ru-RU"/>
        </w:rPr>
        <w:t>Кодекс</w:t>
      </w:r>
      <w:r w:rsidR="00361C16">
        <w:rPr>
          <w:rFonts w:eastAsia="Times New Roman"/>
          <w:color w:val="22232F"/>
          <w:sz w:val="28"/>
          <w:szCs w:val="28"/>
          <w:lang w:eastAsia="ru-RU"/>
        </w:rPr>
        <w:t>»</w:t>
      </w:r>
      <w:r w:rsidR="008820BE">
        <w:rPr>
          <w:rFonts w:eastAsia="Times New Roman"/>
          <w:color w:val="22232F"/>
          <w:sz w:val="28"/>
          <w:szCs w:val="28"/>
          <w:lang w:eastAsia="ru-RU"/>
        </w:rPr>
        <w:t>)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и включает в себя средства компенсационного фонда Ассоциации, сформированного ранее членами Ассоциации</w:t>
      </w:r>
      <w:r w:rsidRPr="00624E33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1.</w:t>
      </w:r>
      <w:r>
        <w:rPr>
          <w:rFonts w:eastAsia="Times New Roman"/>
          <w:color w:val="22232F"/>
          <w:sz w:val="28"/>
          <w:szCs w:val="28"/>
          <w:lang w:eastAsia="ru-RU"/>
        </w:rPr>
        <w:t>5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 </w:t>
      </w:r>
      <w:r w:rsidRPr="00664819">
        <w:rPr>
          <w:rFonts w:eastAsia="Times New Roman"/>
          <w:color w:val="22232F"/>
          <w:sz w:val="28"/>
          <w:szCs w:val="28"/>
          <w:lang w:eastAsia="ru-RU"/>
        </w:rPr>
        <w:t xml:space="preserve">Ассоциация в пределах средств компенсационного фонда несет солидарную ответственность по обязательствам своих членов, возникшим вследствие причинения вреда, в случаях, предусмотренных статьей 60 </w:t>
      </w:r>
      <w:r w:rsidR="008820BE" w:rsidRPr="00664819">
        <w:rPr>
          <w:rFonts w:eastAsia="Times New Roman"/>
          <w:color w:val="22232F"/>
          <w:sz w:val="28"/>
          <w:szCs w:val="28"/>
          <w:lang w:eastAsia="ru-RU"/>
        </w:rPr>
        <w:t>Кодекса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4448EF">
      <w:pPr>
        <w:spacing w:after="0" w:line="312" w:lineRule="auto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1.</w:t>
      </w:r>
      <w:r>
        <w:rPr>
          <w:rFonts w:eastAsia="Times New Roman"/>
          <w:color w:val="22232F"/>
          <w:sz w:val="28"/>
          <w:szCs w:val="28"/>
          <w:lang w:eastAsia="ru-RU"/>
        </w:rPr>
        <w:t>6.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 На средства компенсационного фонда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не может быть обращено взыскание по обязательствам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, за исключением случаев, предусмотренных </w:t>
      </w:r>
      <w:r>
        <w:rPr>
          <w:rFonts w:eastAsia="Times New Roman"/>
          <w:color w:val="22232F"/>
          <w:sz w:val="28"/>
          <w:szCs w:val="28"/>
          <w:lang w:eastAsia="ru-RU"/>
        </w:rPr>
        <w:t>п</w:t>
      </w:r>
      <w:r w:rsidR="003F6481">
        <w:rPr>
          <w:rFonts w:eastAsia="Times New Roman"/>
          <w:color w:val="22232F"/>
          <w:sz w:val="28"/>
          <w:szCs w:val="28"/>
          <w:lang w:eastAsia="ru-RU"/>
        </w:rPr>
        <w:t>унктом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 4.1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П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оложения, и такие средства не включаются в конкурсную массу при признании судом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несостоятельн</w:t>
      </w:r>
      <w:r w:rsidR="00862F97">
        <w:rPr>
          <w:rFonts w:eastAsia="Times New Roman"/>
          <w:color w:val="22232F"/>
          <w:sz w:val="28"/>
          <w:szCs w:val="28"/>
          <w:lang w:eastAsia="ru-RU"/>
        </w:rPr>
        <w:t>ой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(банкротом).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4233EA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>
        <w:rPr>
          <w:rFonts w:eastAsia="Times New Roman"/>
          <w:b/>
          <w:bCs/>
          <w:color w:val="22232F"/>
          <w:sz w:val="28"/>
          <w:szCs w:val="28"/>
          <w:lang w:eastAsia="ru-RU"/>
        </w:rPr>
        <w:t>2. П</w:t>
      </w:r>
      <w:r w:rsidR="004233EA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орядок формирования компенсационного фонда </w:t>
      </w:r>
    </w:p>
    <w:p w:rsidR="00FD6527" w:rsidRDefault="004233EA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>
        <w:rPr>
          <w:rFonts w:eastAsia="Times New Roman"/>
          <w:b/>
          <w:bCs/>
          <w:color w:val="22232F"/>
          <w:sz w:val="28"/>
          <w:szCs w:val="28"/>
          <w:lang w:eastAsia="ru-RU"/>
        </w:rPr>
        <w:t>возмещения вреда</w:t>
      </w:r>
    </w:p>
    <w:p w:rsidR="00FD6527" w:rsidRPr="00D27518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6A36B4" w:rsidRDefault="00FD6527" w:rsidP="006A36B4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 w:rsidRPr="00D27518">
        <w:rPr>
          <w:rFonts w:ascii="Times New Roman" w:hAnsi="Times New Roman"/>
          <w:color w:val="22232F"/>
          <w:sz w:val="28"/>
          <w:szCs w:val="28"/>
        </w:rPr>
        <w:t>2.</w:t>
      </w:r>
      <w:r>
        <w:rPr>
          <w:rFonts w:ascii="Times New Roman" w:hAnsi="Times New Roman"/>
          <w:color w:val="22232F"/>
          <w:sz w:val="28"/>
          <w:szCs w:val="28"/>
        </w:rPr>
        <w:t>1</w:t>
      </w:r>
      <w:r w:rsidRPr="00D27518">
        <w:rPr>
          <w:rFonts w:ascii="Times New Roman" w:hAnsi="Times New Roman"/>
          <w:color w:val="22232F"/>
          <w:sz w:val="28"/>
          <w:szCs w:val="28"/>
        </w:rPr>
        <w:t>.</w:t>
      </w:r>
      <w:r>
        <w:rPr>
          <w:rFonts w:ascii="Times New Roman" w:hAnsi="Times New Roman"/>
          <w:color w:val="22232F"/>
          <w:sz w:val="28"/>
          <w:szCs w:val="28"/>
        </w:rPr>
        <w:t xml:space="preserve"> </w:t>
      </w:r>
      <w:r w:rsidRPr="001262DD">
        <w:rPr>
          <w:rFonts w:ascii="Times New Roman" w:hAnsi="Times New Roman"/>
          <w:color w:val="22232F"/>
          <w:spacing w:val="-6"/>
          <w:sz w:val="28"/>
          <w:szCs w:val="28"/>
        </w:rPr>
        <w:t>Компенсационный фонд возмещения вреда формируется путем перечисления взносов в компенсационный фонд членами Ассоциации</w:t>
      </w:r>
      <w:r w:rsidRPr="00260C35">
        <w:rPr>
          <w:rFonts w:ascii="Times New Roman" w:hAnsi="Times New Roman"/>
          <w:color w:val="22232F"/>
          <w:sz w:val="28"/>
          <w:szCs w:val="28"/>
        </w:rPr>
        <w:t xml:space="preserve">. </w:t>
      </w:r>
    </w:p>
    <w:p w:rsidR="00FD6527" w:rsidRPr="007F3078" w:rsidRDefault="00FD6527" w:rsidP="006A36B4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 </w:t>
      </w:r>
      <w:r w:rsidRPr="007F3078">
        <w:rPr>
          <w:rFonts w:ascii="Times New Roman" w:hAnsi="Times New Roman"/>
          <w:color w:val="22232F"/>
          <w:sz w:val="28"/>
          <w:szCs w:val="28"/>
        </w:rPr>
        <w:t>Компенсационный фонд формируется:</w:t>
      </w:r>
    </w:p>
    <w:p w:rsidR="00FD6527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2.2.1. </w:t>
      </w:r>
      <w:r w:rsidRPr="009A1FAC">
        <w:rPr>
          <w:rFonts w:ascii="Times New Roman" w:hAnsi="Times New Roman"/>
          <w:color w:val="22232F"/>
          <w:spacing w:val="-4"/>
          <w:sz w:val="28"/>
          <w:szCs w:val="28"/>
        </w:rPr>
        <w:t>из взносов членов Ассоциации, внесённых ими в компенсационный фонд Ассоциации при вступлении и в период членства в Ассоциации</w:t>
      </w:r>
      <w:r w:rsidRPr="007F3078">
        <w:rPr>
          <w:rFonts w:ascii="Times New Roman" w:hAnsi="Times New Roman"/>
          <w:color w:val="22232F"/>
          <w:sz w:val="28"/>
          <w:szCs w:val="28"/>
        </w:rPr>
        <w:t>;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>2.2.2. из взносов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членов Ассоциации,</w:t>
      </w:r>
      <w:r>
        <w:rPr>
          <w:rFonts w:ascii="Times New Roman" w:hAnsi="Times New Roman"/>
          <w:color w:val="22232F"/>
          <w:sz w:val="28"/>
          <w:szCs w:val="28"/>
        </w:rPr>
        <w:t xml:space="preserve"> исключенных до </w:t>
      </w:r>
      <w:r w:rsidR="003F6481">
        <w:rPr>
          <w:rFonts w:ascii="Times New Roman" w:hAnsi="Times New Roman"/>
          <w:color w:val="22232F"/>
          <w:sz w:val="28"/>
          <w:szCs w:val="28"/>
        </w:rPr>
        <w:t>4</w:t>
      </w:r>
      <w:r w:rsidR="009A1FAC">
        <w:rPr>
          <w:rFonts w:ascii="Times New Roman" w:hAnsi="Times New Roman"/>
          <w:color w:val="22232F"/>
          <w:sz w:val="28"/>
          <w:szCs w:val="28"/>
        </w:rPr>
        <w:t xml:space="preserve"> июля </w:t>
      </w:r>
      <w:r>
        <w:rPr>
          <w:rFonts w:ascii="Times New Roman" w:hAnsi="Times New Roman"/>
          <w:color w:val="22232F"/>
          <w:sz w:val="28"/>
          <w:szCs w:val="28"/>
        </w:rPr>
        <w:t>2016</w:t>
      </w:r>
      <w:r w:rsidR="009A1FAC">
        <w:rPr>
          <w:rFonts w:ascii="Times New Roman" w:hAnsi="Times New Roman"/>
          <w:color w:val="22232F"/>
          <w:sz w:val="28"/>
          <w:szCs w:val="28"/>
        </w:rPr>
        <w:t xml:space="preserve"> года</w:t>
      </w:r>
      <w:r>
        <w:rPr>
          <w:rFonts w:ascii="Times New Roman" w:hAnsi="Times New Roman"/>
          <w:color w:val="22232F"/>
          <w:sz w:val="28"/>
          <w:szCs w:val="28"/>
        </w:rPr>
        <w:t>,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внесённых ими в компенсационный фонд Ассоциации;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2.3.3. </w:t>
      </w:r>
      <w:r w:rsidRPr="007F3078">
        <w:rPr>
          <w:rFonts w:ascii="Times New Roman" w:hAnsi="Times New Roman"/>
          <w:color w:val="22232F"/>
          <w:sz w:val="28"/>
          <w:szCs w:val="28"/>
        </w:rPr>
        <w:t>из в</w:t>
      </w:r>
      <w:r>
        <w:rPr>
          <w:rFonts w:ascii="Times New Roman" w:hAnsi="Times New Roman"/>
          <w:color w:val="22232F"/>
          <w:sz w:val="28"/>
          <w:szCs w:val="28"/>
        </w:rPr>
        <w:t>з</w:t>
      </w:r>
      <w:r w:rsidRPr="007F3078">
        <w:rPr>
          <w:rFonts w:ascii="Times New Roman" w:hAnsi="Times New Roman"/>
          <w:color w:val="22232F"/>
          <w:sz w:val="28"/>
          <w:szCs w:val="28"/>
        </w:rPr>
        <w:t>носов членов</w:t>
      </w:r>
      <w:r w:rsidR="003F6481">
        <w:rPr>
          <w:rFonts w:ascii="Times New Roman" w:hAnsi="Times New Roman"/>
          <w:color w:val="22232F"/>
          <w:sz w:val="28"/>
          <w:szCs w:val="28"/>
        </w:rPr>
        <w:t xml:space="preserve"> Ассоциации</w:t>
      </w:r>
      <w:r w:rsidRPr="007F3078">
        <w:rPr>
          <w:rFonts w:ascii="Times New Roman" w:hAnsi="Times New Roman"/>
          <w:color w:val="22232F"/>
          <w:sz w:val="28"/>
          <w:szCs w:val="28"/>
        </w:rPr>
        <w:t>, уведомивших Ассоциацию о намерении добровольно прекратить членство в Ассоциации в связи с последующим переходом</w:t>
      </w:r>
      <w:r>
        <w:rPr>
          <w:rFonts w:ascii="Times New Roman" w:hAnsi="Times New Roman"/>
          <w:color w:val="22232F"/>
          <w:sz w:val="28"/>
          <w:szCs w:val="28"/>
        </w:rPr>
        <w:t xml:space="preserve"> </w:t>
      </w:r>
      <w:r w:rsidRPr="007F3078">
        <w:rPr>
          <w:rFonts w:ascii="Times New Roman" w:hAnsi="Times New Roman"/>
          <w:color w:val="22232F"/>
          <w:sz w:val="28"/>
          <w:szCs w:val="28"/>
        </w:rPr>
        <w:t>в саморегулируемую орг</w:t>
      </w:r>
      <w:r>
        <w:rPr>
          <w:rFonts w:ascii="Times New Roman" w:hAnsi="Times New Roman"/>
          <w:color w:val="22232F"/>
          <w:sz w:val="28"/>
          <w:szCs w:val="28"/>
        </w:rPr>
        <w:t>анизацию</w:t>
      </w:r>
      <w:r w:rsidR="003F6481">
        <w:rPr>
          <w:rFonts w:ascii="Times New Roman" w:hAnsi="Times New Roman"/>
          <w:color w:val="22232F"/>
          <w:sz w:val="28"/>
          <w:szCs w:val="28"/>
        </w:rPr>
        <w:t>, зарегистрированную в том же субъекте Российской Федерации, что и такой член Ассоциации</w:t>
      </w:r>
      <w:r w:rsidRPr="007F3078">
        <w:rPr>
          <w:rFonts w:ascii="Times New Roman" w:hAnsi="Times New Roman"/>
          <w:color w:val="22232F"/>
          <w:sz w:val="28"/>
          <w:szCs w:val="28"/>
        </w:rPr>
        <w:t>;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2.2.4. </w:t>
      </w:r>
      <w:r w:rsidRPr="007F3078">
        <w:rPr>
          <w:rFonts w:ascii="Times New Roman" w:hAnsi="Times New Roman"/>
          <w:color w:val="22232F"/>
          <w:sz w:val="28"/>
          <w:szCs w:val="28"/>
        </w:rPr>
        <w:t>из в</w:t>
      </w:r>
      <w:r>
        <w:rPr>
          <w:rFonts w:ascii="Times New Roman" w:hAnsi="Times New Roman"/>
          <w:color w:val="22232F"/>
          <w:sz w:val="28"/>
          <w:szCs w:val="28"/>
        </w:rPr>
        <w:t>з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носов членов, уведомивших Ассоциацию </w:t>
      </w:r>
      <w:r>
        <w:rPr>
          <w:rFonts w:ascii="Times New Roman" w:hAnsi="Times New Roman"/>
          <w:color w:val="22232F"/>
          <w:sz w:val="28"/>
          <w:szCs w:val="28"/>
        </w:rPr>
        <w:t xml:space="preserve">в порядке, </w:t>
      </w:r>
      <w:r w:rsidRPr="00FA69DC">
        <w:rPr>
          <w:rFonts w:ascii="Times New Roman" w:hAnsi="Times New Roman"/>
          <w:color w:val="22232F"/>
          <w:sz w:val="28"/>
          <w:szCs w:val="28"/>
        </w:rPr>
        <w:t>предусмотренно</w:t>
      </w:r>
      <w:r>
        <w:rPr>
          <w:rFonts w:ascii="Times New Roman" w:hAnsi="Times New Roman"/>
          <w:color w:val="22232F"/>
          <w:sz w:val="28"/>
          <w:szCs w:val="28"/>
        </w:rPr>
        <w:t>м</w:t>
      </w:r>
      <w:r w:rsidRPr="00FA69DC">
        <w:rPr>
          <w:rFonts w:ascii="Times New Roman" w:hAnsi="Times New Roman"/>
          <w:color w:val="22232F"/>
          <w:sz w:val="28"/>
          <w:szCs w:val="28"/>
        </w:rPr>
        <w:t xml:space="preserve"> пунктом 1 части 5 </w:t>
      </w:r>
      <w:r>
        <w:rPr>
          <w:rFonts w:ascii="Times New Roman" w:hAnsi="Times New Roman"/>
          <w:color w:val="22232F"/>
          <w:sz w:val="28"/>
          <w:szCs w:val="28"/>
        </w:rPr>
        <w:t>статьи 3.3 Федерального закона</w:t>
      </w:r>
      <w:r>
        <w:rPr>
          <w:rFonts w:ascii="Times New Roman" w:hAnsi="Times New Roman"/>
          <w:color w:val="22232F"/>
          <w:sz w:val="28"/>
          <w:szCs w:val="28"/>
        </w:rPr>
        <w:br/>
      </w:r>
      <w:r w:rsidR="00714F62">
        <w:rPr>
          <w:rFonts w:ascii="Times New Roman" w:hAnsi="Times New Roman"/>
          <w:color w:val="22232F"/>
          <w:sz w:val="28"/>
          <w:szCs w:val="28"/>
        </w:rPr>
        <w:t>«О введении в действие Градостроительного кодекса Российской Федерации»</w:t>
      </w:r>
      <w:r>
        <w:rPr>
          <w:rFonts w:ascii="Times New Roman" w:hAnsi="Times New Roman"/>
          <w:color w:val="22232F"/>
          <w:sz w:val="28"/>
          <w:szCs w:val="28"/>
        </w:rPr>
        <w:t>,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о намерении добровольно прекратить членство в Ассоциации</w:t>
      </w:r>
      <w:r w:rsidRPr="00FA69DC">
        <w:rPr>
          <w:rFonts w:ascii="Times New Roman" w:hAnsi="Times New Roman"/>
          <w:color w:val="22232F"/>
          <w:sz w:val="28"/>
          <w:szCs w:val="28"/>
        </w:rPr>
        <w:t xml:space="preserve">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и подать после </w:t>
      </w:r>
      <w:r w:rsidR="00B26052">
        <w:rPr>
          <w:rFonts w:ascii="Times New Roman" w:hAnsi="Times New Roman"/>
          <w:color w:val="22232F"/>
          <w:sz w:val="28"/>
          <w:szCs w:val="28"/>
        </w:rPr>
        <w:t xml:space="preserve">1 июля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2021 </w:t>
      </w:r>
      <w:r w:rsidR="00B26052">
        <w:rPr>
          <w:rFonts w:ascii="Times New Roman" w:hAnsi="Times New Roman"/>
          <w:color w:val="22232F"/>
          <w:sz w:val="28"/>
          <w:szCs w:val="28"/>
        </w:rPr>
        <w:t xml:space="preserve">года </w:t>
      </w:r>
      <w:r w:rsidRPr="007F3078">
        <w:rPr>
          <w:rFonts w:ascii="Times New Roman" w:hAnsi="Times New Roman"/>
          <w:color w:val="22232F"/>
          <w:sz w:val="28"/>
          <w:szCs w:val="28"/>
        </w:rPr>
        <w:t>заявление о возврате внесённых ими взносов в компенсационный фонд Ассоциации;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2.2.5. </w:t>
      </w:r>
      <w:r w:rsidRPr="007F3078">
        <w:rPr>
          <w:rFonts w:ascii="Times New Roman" w:hAnsi="Times New Roman"/>
          <w:color w:val="22232F"/>
          <w:sz w:val="28"/>
          <w:szCs w:val="28"/>
        </w:rPr>
        <w:t>из в</w:t>
      </w:r>
      <w:r>
        <w:rPr>
          <w:rFonts w:ascii="Times New Roman" w:hAnsi="Times New Roman"/>
          <w:color w:val="22232F"/>
          <w:sz w:val="28"/>
          <w:szCs w:val="28"/>
        </w:rPr>
        <w:t>з</w:t>
      </w:r>
      <w:r w:rsidRPr="007F3078">
        <w:rPr>
          <w:rFonts w:ascii="Times New Roman" w:hAnsi="Times New Roman"/>
          <w:color w:val="22232F"/>
          <w:sz w:val="28"/>
          <w:szCs w:val="28"/>
        </w:rPr>
        <w:t>носов членов</w:t>
      </w:r>
      <w:r>
        <w:rPr>
          <w:rFonts w:ascii="Times New Roman" w:hAnsi="Times New Roman"/>
          <w:color w:val="22232F"/>
          <w:sz w:val="28"/>
          <w:szCs w:val="28"/>
        </w:rPr>
        <w:t>, не уведомивших Ассоциацию</w:t>
      </w:r>
      <w:r w:rsidRPr="007F3078">
        <w:rPr>
          <w:rFonts w:ascii="Times New Roman" w:hAnsi="Times New Roman"/>
          <w:color w:val="22232F"/>
          <w:sz w:val="28"/>
          <w:szCs w:val="28"/>
        </w:rPr>
        <w:t>,</w:t>
      </w:r>
      <w:r>
        <w:rPr>
          <w:rFonts w:ascii="Times New Roman" w:hAnsi="Times New Roman"/>
          <w:color w:val="22232F"/>
          <w:sz w:val="28"/>
          <w:szCs w:val="28"/>
        </w:rPr>
        <w:t xml:space="preserve"> которые </w:t>
      </w:r>
      <w:r w:rsidR="003F6481">
        <w:rPr>
          <w:rFonts w:ascii="Times New Roman" w:hAnsi="Times New Roman"/>
          <w:color w:val="22232F"/>
          <w:sz w:val="28"/>
          <w:szCs w:val="28"/>
        </w:rPr>
        <w:t xml:space="preserve">подлежат    исключению   из членов Ассоциации на основании </w:t>
      </w:r>
      <w:r>
        <w:rPr>
          <w:rFonts w:ascii="Times New Roman" w:hAnsi="Times New Roman"/>
          <w:color w:val="22232F"/>
          <w:sz w:val="28"/>
          <w:szCs w:val="28"/>
        </w:rPr>
        <w:t>част</w:t>
      </w:r>
      <w:r w:rsidR="003F6481">
        <w:rPr>
          <w:rFonts w:ascii="Times New Roman" w:hAnsi="Times New Roman"/>
          <w:color w:val="22232F"/>
          <w:sz w:val="28"/>
          <w:szCs w:val="28"/>
        </w:rPr>
        <w:t>и</w:t>
      </w:r>
      <w:r>
        <w:rPr>
          <w:rFonts w:ascii="Times New Roman" w:hAnsi="Times New Roman"/>
          <w:color w:val="22232F"/>
          <w:sz w:val="28"/>
          <w:szCs w:val="28"/>
        </w:rPr>
        <w:t xml:space="preserve"> 7 статьи 3.3 Федерального закона </w:t>
      </w:r>
      <w:r w:rsidR="0034753A">
        <w:rPr>
          <w:rFonts w:ascii="Times New Roman" w:hAnsi="Times New Roman"/>
          <w:color w:val="22232F"/>
          <w:sz w:val="28"/>
          <w:szCs w:val="28"/>
        </w:rPr>
        <w:t>«О введении в действие Градостроительного кодекса Российской Федерации»</w:t>
      </w:r>
      <w:r w:rsidR="00CA644C">
        <w:rPr>
          <w:rFonts w:ascii="Times New Roman" w:hAnsi="Times New Roman"/>
          <w:color w:val="22232F"/>
          <w:sz w:val="28"/>
          <w:szCs w:val="28"/>
        </w:rPr>
        <w:t xml:space="preserve"> и имеют право подать после 1 июля 2021 года заявление о возврате внесенных взносов в компенсационный фонд Ассоциации</w:t>
      </w:r>
      <w:r>
        <w:rPr>
          <w:rFonts w:ascii="Times New Roman" w:hAnsi="Times New Roman"/>
          <w:color w:val="22232F"/>
          <w:sz w:val="28"/>
          <w:szCs w:val="28"/>
        </w:rPr>
        <w:t>;</w:t>
      </w:r>
    </w:p>
    <w:p w:rsidR="00FD6527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2.2.6. </w:t>
      </w:r>
      <w:r w:rsidRPr="007F3078">
        <w:rPr>
          <w:rFonts w:ascii="Times New Roman" w:hAnsi="Times New Roman"/>
          <w:color w:val="22232F"/>
          <w:sz w:val="28"/>
          <w:szCs w:val="28"/>
        </w:rPr>
        <w:t>из в</w:t>
      </w:r>
      <w:r>
        <w:rPr>
          <w:rFonts w:ascii="Times New Roman" w:hAnsi="Times New Roman"/>
          <w:color w:val="22232F"/>
          <w:sz w:val="28"/>
          <w:szCs w:val="28"/>
        </w:rPr>
        <w:t>з</w:t>
      </w:r>
      <w:r w:rsidRPr="007F3078">
        <w:rPr>
          <w:rFonts w:ascii="Times New Roman" w:hAnsi="Times New Roman"/>
          <w:color w:val="22232F"/>
          <w:sz w:val="28"/>
          <w:szCs w:val="28"/>
        </w:rPr>
        <w:t>носов лиц, вступ</w:t>
      </w:r>
      <w:r w:rsidR="00F60846">
        <w:rPr>
          <w:rFonts w:ascii="Times New Roman" w:hAnsi="Times New Roman"/>
          <w:color w:val="22232F"/>
          <w:sz w:val="28"/>
          <w:szCs w:val="28"/>
        </w:rPr>
        <w:t>ивших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в члены Ассоциации после даты образования компенсационного фонда возмещения вреда; 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2.2.7.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из взносов, перечисленных саморегулируемыми организациями </w:t>
      </w:r>
      <w:r w:rsidR="00F60846">
        <w:rPr>
          <w:rFonts w:ascii="Times New Roman" w:hAnsi="Times New Roman"/>
          <w:color w:val="22232F"/>
          <w:sz w:val="28"/>
          <w:szCs w:val="28"/>
        </w:rPr>
        <w:t xml:space="preserve">на основании части 13 статьи 3.3 Федерального закона «О введении в действие Градостроительного кодекса Российской Федерации» </w:t>
      </w:r>
      <w:r w:rsidRPr="007F3078">
        <w:rPr>
          <w:rFonts w:ascii="Times New Roman" w:hAnsi="Times New Roman"/>
          <w:color w:val="22232F"/>
          <w:sz w:val="28"/>
          <w:szCs w:val="28"/>
        </w:rPr>
        <w:t>за членов, добровольно прекративших в них членство и вступивших в Ассоциацию;</w:t>
      </w:r>
    </w:p>
    <w:p w:rsidR="00FD6527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>
        <w:rPr>
          <w:rFonts w:ascii="Times New Roman" w:hAnsi="Times New Roman"/>
          <w:color w:val="22232F"/>
          <w:sz w:val="28"/>
          <w:szCs w:val="28"/>
        </w:rPr>
        <w:t xml:space="preserve">2.2.8.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из взносов, перечисленных </w:t>
      </w:r>
      <w:r w:rsidR="005E742B" w:rsidRPr="00D27518">
        <w:rPr>
          <w:rFonts w:ascii="Times New Roman" w:hAnsi="Times New Roman"/>
          <w:color w:val="22232F"/>
          <w:sz w:val="28"/>
          <w:szCs w:val="28"/>
        </w:rPr>
        <w:t>А</w:t>
      </w:r>
      <w:r w:rsidR="005E742B">
        <w:rPr>
          <w:rFonts w:ascii="Times New Roman" w:hAnsi="Times New Roman"/>
          <w:color w:val="22232F"/>
          <w:sz w:val="28"/>
          <w:szCs w:val="28"/>
        </w:rPr>
        <w:t>ссоциацией</w:t>
      </w:r>
      <w:r w:rsidR="005E742B" w:rsidRPr="00D27518">
        <w:rPr>
          <w:rFonts w:ascii="Times New Roman" w:hAnsi="Times New Roman"/>
          <w:color w:val="22232F"/>
          <w:sz w:val="28"/>
          <w:szCs w:val="28"/>
        </w:rPr>
        <w:t xml:space="preserve"> </w:t>
      </w:r>
      <w:r w:rsidR="005E742B">
        <w:rPr>
          <w:rFonts w:ascii="Times New Roman" w:hAnsi="Times New Roman"/>
          <w:color w:val="22232F"/>
          <w:sz w:val="28"/>
          <w:szCs w:val="28"/>
        </w:rPr>
        <w:t>«</w:t>
      </w:r>
      <w:r w:rsidR="005E742B" w:rsidRPr="00D27518">
        <w:rPr>
          <w:rFonts w:ascii="Times New Roman" w:hAnsi="Times New Roman"/>
          <w:color w:val="22232F"/>
          <w:sz w:val="28"/>
          <w:szCs w:val="28"/>
        </w:rPr>
        <w:t>Национально</w:t>
      </w:r>
      <w:r w:rsidR="005E742B">
        <w:rPr>
          <w:rFonts w:ascii="Times New Roman" w:hAnsi="Times New Roman"/>
          <w:color w:val="22232F"/>
          <w:sz w:val="28"/>
          <w:szCs w:val="28"/>
        </w:rPr>
        <w:t xml:space="preserve">е </w:t>
      </w:r>
      <w:r w:rsidR="005E742B" w:rsidRPr="00D27518">
        <w:rPr>
          <w:rFonts w:ascii="Times New Roman" w:hAnsi="Times New Roman"/>
          <w:color w:val="22232F"/>
          <w:sz w:val="28"/>
          <w:szCs w:val="28"/>
        </w:rPr>
        <w:t>объединени</w:t>
      </w:r>
      <w:r w:rsidR="005E742B">
        <w:rPr>
          <w:rFonts w:ascii="Times New Roman" w:hAnsi="Times New Roman"/>
          <w:color w:val="22232F"/>
          <w:sz w:val="28"/>
          <w:szCs w:val="28"/>
        </w:rPr>
        <w:t>е строителей»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</w:t>
      </w:r>
      <w:r w:rsidR="00A87D64">
        <w:rPr>
          <w:rFonts w:ascii="Times New Roman" w:hAnsi="Times New Roman"/>
          <w:color w:val="22232F"/>
          <w:sz w:val="28"/>
          <w:szCs w:val="28"/>
        </w:rPr>
        <w:t xml:space="preserve">на основании части 4 статьи 3.3 Федерального закона «О введении в действие Градостроительного кодекса Российской Федерации»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за </w:t>
      </w:r>
      <w:r w:rsidR="00F60846">
        <w:rPr>
          <w:rFonts w:ascii="Times New Roman" w:hAnsi="Times New Roman"/>
          <w:color w:val="22232F"/>
          <w:sz w:val="28"/>
          <w:szCs w:val="28"/>
        </w:rPr>
        <w:t>и</w:t>
      </w:r>
      <w:r w:rsidR="00F60846" w:rsidRPr="007F3078">
        <w:rPr>
          <w:rFonts w:ascii="Times New Roman" w:hAnsi="Times New Roman"/>
          <w:color w:val="22232F"/>
          <w:sz w:val="28"/>
          <w:szCs w:val="28"/>
        </w:rPr>
        <w:t>ндивидуальны</w:t>
      </w:r>
      <w:r w:rsidR="00F60846">
        <w:rPr>
          <w:rFonts w:ascii="Times New Roman" w:hAnsi="Times New Roman"/>
          <w:color w:val="22232F"/>
          <w:sz w:val="28"/>
          <w:szCs w:val="28"/>
        </w:rPr>
        <w:t>х</w:t>
      </w:r>
      <w:r w:rsidR="00F60846" w:rsidRPr="007F3078">
        <w:rPr>
          <w:rFonts w:ascii="Times New Roman" w:hAnsi="Times New Roman"/>
          <w:color w:val="22232F"/>
          <w:sz w:val="28"/>
          <w:szCs w:val="28"/>
        </w:rPr>
        <w:t xml:space="preserve"> предпринимател</w:t>
      </w:r>
      <w:r w:rsidR="00F60846">
        <w:rPr>
          <w:rFonts w:ascii="Times New Roman" w:hAnsi="Times New Roman"/>
          <w:color w:val="22232F"/>
          <w:sz w:val="28"/>
          <w:szCs w:val="28"/>
        </w:rPr>
        <w:t>ей</w:t>
      </w:r>
      <w:r w:rsidR="00F60846" w:rsidRPr="007F3078">
        <w:rPr>
          <w:rFonts w:ascii="Times New Roman" w:hAnsi="Times New Roman"/>
          <w:color w:val="22232F"/>
          <w:sz w:val="28"/>
          <w:szCs w:val="28"/>
        </w:rPr>
        <w:t xml:space="preserve"> и юридическ</w:t>
      </w:r>
      <w:r w:rsidR="00F60846">
        <w:rPr>
          <w:rFonts w:ascii="Times New Roman" w:hAnsi="Times New Roman"/>
          <w:color w:val="22232F"/>
          <w:sz w:val="28"/>
          <w:szCs w:val="28"/>
        </w:rPr>
        <w:t>их</w:t>
      </w:r>
      <w:r w:rsidR="00F60846" w:rsidRPr="007F3078">
        <w:rPr>
          <w:rFonts w:ascii="Times New Roman" w:hAnsi="Times New Roman"/>
          <w:color w:val="22232F"/>
          <w:sz w:val="28"/>
          <w:szCs w:val="28"/>
        </w:rPr>
        <w:t xml:space="preserve"> лиц</w:t>
      </w:r>
      <w:r w:rsidRPr="007F3078">
        <w:rPr>
          <w:rFonts w:ascii="Times New Roman" w:hAnsi="Times New Roman"/>
          <w:color w:val="22232F"/>
          <w:sz w:val="28"/>
          <w:szCs w:val="28"/>
        </w:rPr>
        <w:t>, вступивших</w:t>
      </w:r>
      <w:r>
        <w:rPr>
          <w:rFonts w:ascii="Times New Roman" w:hAnsi="Times New Roman"/>
          <w:color w:val="22232F"/>
          <w:sz w:val="28"/>
          <w:szCs w:val="28"/>
        </w:rPr>
        <w:t xml:space="preserve"> в А</w:t>
      </w:r>
      <w:r w:rsidRPr="007F3078">
        <w:rPr>
          <w:rFonts w:ascii="Times New Roman" w:hAnsi="Times New Roman"/>
          <w:color w:val="22232F"/>
          <w:sz w:val="28"/>
          <w:szCs w:val="28"/>
        </w:rPr>
        <w:t>ссоциацию.</w:t>
      </w:r>
    </w:p>
    <w:p w:rsidR="00FD6527" w:rsidRPr="007F307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 w:rsidRPr="00D27518">
        <w:rPr>
          <w:rFonts w:ascii="Times New Roman" w:hAnsi="Times New Roman"/>
          <w:color w:val="22232F"/>
          <w:sz w:val="28"/>
          <w:szCs w:val="28"/>
        </w:rPr>
        <w:t>2.</w:t>
      </w:r>
      <w:r>
        <w:rPr>
          <w:rFonts w:ascii="Times New Roman" w:hAnsi="Times New Roman"/>
          <w:color w:val="22232F"/>
          <w:sz w:val="28"/>
          <w:szCs w:val="28"/>
        </w:rPr>
        <w:t xml:space="preserve">3. </w:t>
      </w:r>
      <w:r w:rsidRPr="004B52C2">
        <w:rPr>
          <w:rFonts w:ascii="Times New Roman" w:hAnsi="Times New Roman"/>
          <w:color w:val="22232F"/>
          <w:sz w:val="28"/>
          <w:szCs w:val="28"/>
        </w:rPr>
        <w:t>В случае</w:t>
      </w:r>
      <w:proofErr w:type="gramStart"/>
      <w:r w:rsidRPr="004B52C2">
        <w:rPr>
          <w:rFonts w:ascii="Times New Roman" w:hAnsi="Times New Roman"/>
          <w:color w:val="22232F"/>
          <w:sz w:val="28"/>
          <w:szCs w:val="28"/>
        </w:rPr>
        <w:t>,</w:t>
      </w:r>
      <w:proofErr w:type="gramEnd"/>
      <w:r w:rsidRPr="004B52C2">
        <w:rPr>
          <w:rFonts w:ascii="Times New Roman" w:hAnsi="Times New Roman"/>
          <w:color w:val="22232F"/>
          <w:sz w:val="28"/>
          <w:szCs w:val="28"/>
        </w:rPr>
        <w:t xml:space="preserve"> если Ассоциацией не принято решение о формировании компенсационного фонда обеспечения договорных обязательств, то в компенсационный фонд возмещения вреда зачисляются все средства компенсационного фонда Ассоциации, указанные в пункте 2.2 Положения, а также доходы, полученные от размещения средств компенсационного фонда Ассоциации, за вычетом сумм налога на прибыль организаций</w:t>
      </w:r>
      <w:r w:rsidRPr="00AC4E2F">
        <w:rPr>
          <w:rFonts w:ascii="Times New Roman" w:hAnsi="Times New Roman"/>
          <w:color w:val="22232F"/>
          <w:sz w:val="28"/>
          <w:szCs w:val="28"/>
        </w:rPr>
        <w:t>.</w:t>
      </w:r>
    </w:p>
    <w:p w:rsidR="00FD6527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color w:val="22232F"/>
          <w:sz w:val="28"/>
          <w:szCs w:val="28"/>
        </w:rPr>
      </w:pPr>
      <w:r w:rsidRPr="00D27518">
        <w:rPr>
          <w:rFonts w:ascii="Times New Roman" w:hAnsi="Times New Roman"/>
          <w:color w:val="22232F"/>
          <w:sz w:val="28"/>
          <w:szCs w:val="28"/>
        </w:rPr>
        <w:t>2.</w:t>
      </w:r>
      <w:r>
        <w:rPr>
          <w:rFonts w:ascii="Times New Roman" w:hAnsi="Times New Roman"/>
          <w:color w:val="22232F"/>
          <w:sz w:val="28"/>
          <w:szCs w:val="28"/>
        </w:rPr>
        <w:t>4. </w:t>
      </w:r>
      <w:r w:rsidRPr="007F3078">
        <w:rPr>
          <w:rFonts w:ascii="Times New Roman" w:hAnsi="Times New Roman"/>
          <w:color w:val="22232F"/>
          <w:sz w:val="28"/>
          <w:szCs w:val="28"/>
        </w:rPr>
        <w:t>Индивидуальный предприниматель или юридическое лицо, в</w:t>
      </w:r>
      <w:r>
        <w:rPr>
          <w:rFonts w:ascii="Times New Roman" w:hAnsi="Times New Roman"/>
          <w:color w:val="22232F"/>
          <w:sz w:val="28"/>
          <w:szCs w:val="28"/>
        </w:rPr>
        <w:t xml:space="preserve"> </w:t>
      </w:r>
      <w:r w:rsidRPr="007F3078">
        <w:rPr>
          <w:rFonts w:ascii="Times New Roman" w:hAnsi="Times New Roman"/>
          <w:color w:val="22232F"/>
          <w:sz w:val="28"/>
          <w:szCs w:val="28"/>
        </w:rPr>
        <w:t>отно</w:t>
      </w:r>
      <w:r>
        <w:rPr>
          <w:rFonts w:ascii="Times New Roman" w:hAnsi="Times New Roman"/>
          <w:color w:val="22232F"/>
          <w:sz w:val="28"/>
          <w:szCs w:val="28"/>
        </w:rPr>
        <w:t xml:space="preserve">шении которых принято решение о 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приеме в члены Ассоциации, в течение </w:t>
      </w:r>
      <w:r w:rsidR="00EB2165">
        <w:rPr>
          <w:rFonts w:ascii="Times New Roman" w:hAnsi="Times New Roman"/>
          <w:color w:val="22232F"/>
          <w:sz w:val="28"/>
          <w:szCs w:val="28"/>
        </w:rPr>
        <w:t>7 (</w:t>
      </w:r>
      <w:r w:rsidRPr="007F3078">
        <w:rPr>
          <w:rFonts w:ascii="Times New Roman" w:hAnsi="Times New Roman"/>
          <w:color w:val="22232F"/>
          <w:sz w:val="28"/>
          <w:szCs w:val="28"/>
        </w:rPr>
        <w:t>семи</w:t>
      </w:r>
      <w:r w:rsidR="00EB2165">
        <w:rPr>
          <w:rFonts w:ascii="Times New Roman" w:hAnsi="Times New Roman"/>
          <w:color w:val="22232F"/>
          <w:sz w:val="28"/>
          <w:szCs w:val="28"/>
        </w:rPr>
        <w:t>)</w:t>
      </w:r>
      <w:r w:rsidRPr="007F3078">
        <w:rPr>
          <w:rFonts w:ascii="Times New Roman" w:hAnsi="Times New Roman"/>
          <w:color w:val="22232F"/>
          <w:sz w:val="28"/>
          <w:szCs w:val="28"/>
        </w:rPr>
        <w:t xml:space="preserve"> рабочих дней со дня</w:t>
      </w:r>
      <w:r>
        <w:rPr>
          <w:rFonts w:ascii="Times New Roman" w:hAnsi="Times New Roman" w:cs="Times New Roman"/>
          <w:color w:val="22232F"/>
          <w:sz w:val="28"/>
          <w:szCs w:val="28"/>
        </w:rPr>
        <w:t xml:space="preserve"> получения уведомления</w:t>
      </w:r>
      <w:r w:rsidRPr="003D7EAA">
        <w:rPr>
          <w:rFonts w:ascii="Times New Roman" w:hAnsi="Times New Roman" w:cs="Times New Roman"/>
          <w:color w:val="22232F"/>
          <w:sz w:val="28"/>
          <w:szCs w:val="28"/>
        </w:rPr>
        <w:t xml:space="preserve"> о принятом решении </w:t>
      </w:r>
      <w:r>
        <w:rPr>
          <w:rFonts w:ascii="Times New Roman" w:hAnsi="Times New Roman" w:cs="Times New Roman"/>
          <w:color w:val="22232F"/>
          <w:sz w:val="28"/>
          <w:szCs w:val="28"/>
        </w:rPr>
        <w:t>(</w:t>
      </w:r>
      <w:r w:rsidRPr="003D7EAA">
        <w:rPr>
          <w:rFonts w:ascii="Times New Roman" w:hAnsi="Times New Roman" w:cs="Times New Roman"/>
          <w:color w:val="22232F"/>
          <w:sz w:val="28"/>
          <w:szCs w:val="28"/>
        </w:rPr>
        <w:t>с приложением копии такого решения</w:t>
      </w:r>
      <w:r>
        <w:rPr>
          <w:rFonts w:ascii="Times New Roman" w:hAnsi="Times New Roman" w:cs="Times New Roman"/>
          <w:color w:val="22232F"/>
          <w:sz w:val="28"/>
          <w:szCs w:val="28"/>
        </w:rPr>
        <w:t>)</w:t>
      </w:r>
      <w:r w:rsidRPr="003D7EAA">
        <w:rPr>
          <w:rFonts w:ascii="Times New Roman" w:hAnsi="Times New Roman" w:cs="Times New Roman"/>
          <w:color w:val="22232F"/>
          <w:sz w:val="28"/>
          <w:szCs w:val="28"/>
        </w:rPr>
        <w:t xml:space="preserve">, обязаны уплатить взнос в компенсационный фонд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3D7EAA">
        <w:rPr>
          <w:rFonts w:ascii="Times New Roman" w:hAnsi="Times New Roman" w:cs="Times New Roman"/>
          <w:color w:val="22232F"/>
          <w:sz w:val="28"/>
          <w:szCs w:val="28"/>
        </w:rPr>
        <w:t xml:space="preserve"> в полном </w:t>
      </w:r>
      <w:r w:rsidR="00EB2165">
        <w:rPr>
          <w:rFonts w:ascii="Times New Roman" w:hAnsi="Times New Roman" w:cs="Times New Roman"/>
          <w:color w:val="22232F"/>
          <w:sz w:val="28"/>
          <w:szCs w:val="28"/>
        </w:rPr>
        <w:t>размере</w:t>
      </w:r>
      <w:r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:rsidR="00FD6527" w:rsidRPr="00391B18" w:rsidRDefault="00FD6527" w:rsidP="00EE12D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color w:val="22232F"/>
          <w:sz w:val="28"/>
          <w:szCs w:val="28"/>
        </w:rPr>
      </w:pPr>
      <w:r w:rsidRPr="00D27518">
        <w:rPr>
          <w:rFonts w:ascii="Times New Roman" w:hAnsi="Times New Roman"/>
          <w:color w:val="22232F"/>
          <w:sz w:val="28"/>
          <w:szCs w:val="28"/>
        </w:rPr>
        <w:t>2.</w:t>
      </w:r>
      <w:r>
        <w:rPr>
          <w:rFonts w:ascii="Times New Roman" w:hAnsi="Times New Roman"/>
          <w:color w:val="22232F"/>
          <w:sz w:val="28"/>
          <w:szCs w:val="28"/>
        </w:rPr>
        <w:t>5</w:t>
      </w:r>
      <w:r w:rsidRPr="00D27518">
        <w:rPr>
          <w:rFonts w:ascii="Times New Roman" w:hAnsi="Times New Roman"/>
          <w:color w:val="22232F"/>
          <w:sz w:val="28"/>
          <w:szCs w:val="28"/>
        </w:rPr>
        <w:t xml:space="preserve">. Размер взноса в компенсационный фонд </w:t>
      </w:r>
      <w:r>
        <w:rPr>
          <w:rFonts w:ascii="Times New Roman" w:hAnsi="Times New Roman"/>
          <w:color w:val="22232F"/>
          <w:sz w:val="28"/>
          <w:szCs w:val="28"/>
        </w:rPr>
        <w:t>Ассоциации</w:t>
      </w:r>
      <w:r w:rsidRPr="00D27518">
        <w:rPr>
          <w:rFonts w:ascii="Times New Roman" w:hAnsi="Times New Roman"/>
          <w:color w:val="22232F"/>
          <w:sz w:val="28"/>
          <w:szCs w:val="28"/>
        </w:rPr>
        <w:t xml:space="preserve"> на одного члена </w:t>
      </w:r>
      <w:r>
        <w:rPr>
          <w:rFonts w:ascii="Times New Roman" w:hAnsi="Times New Roman"/>
          <w:color w:val="22232F"/>
          <w:sz w:val="28"/>
          <w:szCs w:val="28"/>
        </w:rPr>
        <w:t>Ассоциации</w:t>
      </w:r>
      <w:r w:rsidRPr="00D27518">
        <w:rPr>
          <w:rFonts w:ascii="Times New Roman" w:hAnsi="Times New Roman"/>
          <w:color w:val="22232F"/>
          <w:sz w:val="28"/>
          <w:szCs w:val="28"/>
        </w:rPr>
        <w:t xml:space="preserve"> в зависимости от уровня ответственности члена </w:t>
      </w:r>
      <w:r>
        <w:rPr>
          <w:rFonts w:ascii="Times New Roman" w:hAnsi="Times New Roman"/>
          <w:color w:val="22232F"/>
          <w:sz w:val="28"/>
          <w:szCs w:val="28"/>
        </w:rPr>
        <w:t>Ассоциации</w:t>
      </w:r>
      <w:r w:rsidRPr="00D27518">
        <w:rPr>
          <w:rFonts w:ascii="Times New Roman" w:hAnsi="Times New Roman"/>
          <w:color w:val="22232F"/>
          <w:sz w:val="28"/>
          <w:szCs w:val="28"/>
        </w:rPr>
        <w:t xml:space="preserve"> составляе</w:t>
      </w:r>
      <w:r>
        <w:rPr>
          <w:rFonts w:ascii="Times New Roman" w:hAnsi="Times New Roman"/>
          <w:color w:val="22232F"/>
          <w:sz w:val="28"/>
          <w:szCs w:val="28"/>
        </w:rPr>
        <w:t>т</w:t>
      </w:r>
      <w:proofErr w:type="gramStart"/>
      <w:r w:rsidR="005E742B">
        <w:rPr>
          <w:rFonts w:ascii="Times New Roman" w:hAnsi="Times New Roman"/>
          <w:color w:val="22232F"/>
          <w:sz w:val="28"/>
          <w:szCs w:val="28"/>
        </w:rPr>
        <w:t xml:space="preserve"> </w:t>
      </w:r>
      <w:r w:rsidRPr="00D27518">
        <w:rPr>
          <w:rFonts w:ascii="Times New Roman" w:hAnsi="Times New Roman"/>
          <w:color w:val="22232F"/>
          <w:sz w:val="28"/>
          <w:szCs w:val="28"/>
        </w:rPr>
        <w:t>:</w:t>
      </w:r>
      <w:proofErr w:type="gramEnd"/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1.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то тысяч рублей в случае, если член Ассо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шестьдесят миллионов рублей</w:t>
      </w:r>
      <w:r>
        <w:rPr>
          <w:rFonts w:ascii="Times New Roman" w:eastAsia="Times New Roman" w:hAnsi="Times New Roman"/>
          <w:b/>
          <w:color w:val="22232F"/>
          <w:sz w:val="28"/>
          <w:szCs w:val="28"/>
          <w:lang w:eastAsia="ru-RU"/>
        </w:rPr>
        <w:t xml:space="preserve"> </w:t>
      </w:r>
      <w:r w:rsidRPr="00B26052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(первый уровень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ответственности члена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Ассоциации)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ятьсот тысяч рублей в случае, если член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планирует осуществлять строительство, стоимость которого по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одному договору не превышает пятьсот миллионов рублей</w:t>
      </w:r>
      <w:r>
        <w:rPr>
          <w:rFonts w:ascii="Times New Roman" w:eastAsia="Times New Roman" w:hAnsi="Times New Roman"/>
          <w:b/>
          <w:color w:val="22232F"/>
          <w:sz w:val="28"/>
          <w:szCs w:val="28"/>
          <w:lang w:eastAsia="ru-RU"/>
        </w:rPr>
        <w:t xml:space="preserve"> </w:t>
      </w:r>
      <w:r w:rsidRPr="00344D05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(</w:t>
      </w:r>
      <w:r w:rsidRPr="00B26052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второй уровень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ответственности члена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Ассоциации)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3.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дин миллион пятьсот тысяч рублей в случае, если член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три миллиарда рублей</w:t>
      </w:r>
      <w:r>
        <w:rPr>
          <w:rFonts w:ascii="Times New Roman" w:eastAsia="Times New Roman" w:hAnsi="Times New Roman"/>
          <w:b/>
          <w:color w:val="22232F"/>
          <w:sz w:val="28"/>
          <w:szCs w:val="28"/>
          <w:lang w:eastAsia="ru-RU"/>
        </w:rPr>
        <w:t xml:space="preserve"> </w:t>
      </w:r>
      <w:r w:rsidRPr="00344D05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(</w:t>
      </w:r>
      <w:r w:rsidRPr="00B26052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третий уровень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ответственности члена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Ассоциации)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д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ва миллиона рублей в случае, если член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планирует осуществлять строительство, стоимость которого по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одному договору не превышает десять миллиардов рублей</w:t>
      </w:r>
      <w:r w:rsidRPr="0060151C">
        <w:rPr>
          <w:rFonts w:ascii="Times New Roman" w:eastAsia="Times New Roman" w:hAnsi="Times New Roman"/>
          <w:b/>
          <w:color w:val="22232F"/>
          <w:sz w:val="28"/>
          <w:szCs w:val="28"/>
          <w:lang w:eastAsia="ru-RU"/>
        </w:rPr>
        <w:t xml:space="preserve"> </w:t>
      </w:r>
      <w:r w:rsidRPr="00344D05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(</w:t>
      </w:r>
      <w:r w:rsidRPr="00B26052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четвертый уровень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ответственности члена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Ассоциации)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ять миллионов рублей в случае, если член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планирует осуществлять строительство, стоимость которого по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одному договору составляет десять миллиардов рублей и более</w:t>
      </w:r>
      <w:r w:rsidRPr="000374A8">
        <w:rPr>
          <w:rFonts w:ascii="Times New Roman" w:eastAsia="Times New Roman" w:hAnsi="Times New Roman"/>
          <w:b/>
          <w:color w:val="22232F"/>
          <w:sz w:val="28"/>
          <w:szCs w:val="28"/>
          <w:lang w:eastAsia="ru-RU"/>
        </w:rPr>
        <w:t xml:space="preserve"> </w:t>
      </w:r>
      <w:r w:rsidRPr="00344D05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(</w:t>
      </w:r>
      <w:r w:rsidRPr="00B26052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пятый уровень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ответственности члена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Ассоциации)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2.</w:t>
      </w:r>
      <w:r>
        <w:rPr>
          <w:rFonts w:eastAsia="Times New Roman"/>
          <w:color w:val="22232F"/>
          <w:sz w:val="28"/>
          <w:szCs w:val="28"/>
          <w:lang w:eastAsia="ru-RU"/>
        </w:rPr>
        <w:t>6.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Н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е допускается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о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свобождение члена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от обязанности внесения взноса в компенсационный фонд возмещения вреда Ассоциации, в том числе за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счет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его требований к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Ассоциации.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2.</w:t>
      </w:r>
      <w:r>
        <w:rPr>
          <w:rFonts w:eastAsia="Times New Roman"/>
          <w:color w:val="22232F"/>
          <w:sz w:val="28"/>
          <w:szCs w:val="28"/>
          <w:lang w:eastAsia="ru-RU"/>
        </w:rPr>
        <w:t>7. Н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е допускается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уплата взноса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компенсационный фонд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Ас</w:t>
      </w:r>
      <w:r>
        <w:rPr>
          <w:rFonts w:eastAsia="Times New Roman"/>
          <w:color w:val="22232F"/>
          <w:sz w:val="28"/>
          <w:szCs w:val="28"/>
          <w:lang w:eastAsia="ru-RU"/>
        </w:rPr>
        <w:t>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за исключением случая, указанного в п. 2.</w:t>
      </w:r>
      <w:r>
        <w:rPr>
          <w:rFonts w:eastAsia="Times New Roman"/>
          <w:color w:val="22232F"/>
          <w:sz w:val="28"/>
          <w:szCs w:val="28"/>
          <w:lang w:eastAsia="ru-RU"/>
        </w:rPr>
        <w:t>8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П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оложения.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2.</w:t>
      </w:r>
      <w:r>
        <w:rPr>
          <w:rFonts w:eastAsia="Times New Roman"/>
          <w:color w:val="22232F"/>
          <w:sz w:val="28"/>
          <w:szCs w:val="28"/>
          <w:lang w:eastAsia="ru-RU"/>
        </w:rPr>
        <w:t>8.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Индивидуальный предприниматель или юридическое лицо в случае исключения сведений о саморегулируемой организации, основанной на членстве лиц, осуществляющих строительство, членами которой они являлись, из государственного реестра саморегулируемых организаций и принятия такого индивидуального предпринимателя или юриди</w:t>
      </w:r>
      <w:r>
        <w:rPr>
          <w:rFonts w:eastAsia="Times New Roman"/>
          <w:color w:val="22232F"/>
          <w:sz w:val="28"/>
          <w:szCs w:val="28"/>
          <w:lang w:eastAsia="ru-RU"/>
        </w:rPr>
        <w:t>ческого лица в члены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вправе обратиться в </w:t>
      </w:r>
      <w:r w:rsidR="005E742B" w:rsidRPr="00D27518">
        <w:rPr>
          <w:rFonts w:eastAsia="Times New Roman"/>
          <w:color w:val="22232F"/>
          <w:sz w:val="28"/>
          <w:szCs w:val="28"/>
          <w:lang w:eastAsia="ru-RU"/>
        </w:rPr>
        <w:t>А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>ссоциацию</w:t>
      </w:r>
      <w:r w:rsidR="005E742B"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>«</w:t>
      </w:r>
      <w:r w:rsidR="005E742B" w:rsidRPr="00D27518">
        <w:rPr>
          <w:rFonts w:eastAsia="Times New Roman"/>
          <w:color w:val="22232F"/>
          <w:sz w:val="28"/>
          <w:szCs w:val="28"/>
          <w:lang w:eastAsia="ru-RU"/>
        </w:rPr>
        <w:t>Национально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 xml:space="preserve">е </w:t>
      </w:r>
      <w:r w:rsidR="005E742B" w:rsidRPr="00D27518">
        <w:rPr>
          <w:rFonts w:eastAsia="Times New Roman"/>
          <w:color w:val="22232F"/>
          <w:sz w:val="28"/>
          <w:szCs w:val="28"/>
          <w:lang w:eastAsia="ru-RU"/>
        </w:rPr>
        <w:t>объединени</w:t>
      </w:r>
      <w:r w:rsidR="005E742B">
        <w:rPr>
          <w:rFonts w:eastAsia="Times New Roman"/>
          <w:color w:val="22232F"/>
          <w:sz w:val="28"/>
          <w:szCs w:val="28"/>
          <w:lang w:eastAsia="ru-RU"/>
        </w:rPr>
        <w:t>е строителей»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с заявлением о перечислении зачисленных на счет </w:t>
      </w:r>
      <w:r w:rsidR="00EC2F0D">
        <w:rPr>
          <w:rFonts w:eastAsia="Times New Roman"/>
          <w:color w:val="22232F"/>
          <w:sz w:val="28"/>
          <w:szCs w:val="28"/>
          <w:lang w:eastAsia="ru-RU"/>
        </w:rPr>
        <w:t>Ассоциации «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Национально</w:t>
      </w:r>
      <w:r w:rsidR="00EC2F0D">
        <w:rPr>
          <w:rFonts w:eastAsia="Times New Roman"/>
          <w:color w:val="22232F"/>
          <w:sz w:val="28"/>
          <w:szCs w:val="28"/>
          <w:lang w:eastAsia="ru-RU"/>
        </w:rPr>
        <w:t>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объединени</w:t>
      </w:r>
      <w:r w:rsidR="00EC2F0D">
        <w:rPr>
          <w:rFonts w:eastAsia="Times New Roman"/>
          <w:color w:val="22232F"/>
          <w:sz w:val="28"/>
          <w:szCs w:val="28"/>
          <w:lang w:eastAsia="ru-RU"/>
        </w:rPr>
        <w:t>е строителей»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средств компенсационного фонда, если</w:t>
      </w:r>
      <w:proofErr w:type="gramEnd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принято решение о приеме индивидуального предпринимателя или юридического лица в члены Ассоциации.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9.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При опре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делении числа членов 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учитываются только член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ы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Ассоциации, выполняющие строительство, реконструкцию, капитальный ремонт объектов капитального строительства (далее - строительство).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2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  <w:r>
        <w:rPr>
          <w:rFonts w:eastAsia="Times New Roman"/>
          <w:color w:val="22232F"/>
          <w:sz w:val="28"/>
          <w:szCs w:val="28"/>
          <w:lang w:eastAsia="ru-RU"/>
        </w:rPr>
        <w:t>10.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 Учет средств компенсационного фонда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ведется Ассоциацией </w:t>
      </w:r>
      <w:r w:rsidR="002F0B86">
        <w:rPr>
          <w:rFonts w:eastAsia="Times New Roman"/>
          <w:color w:val="22232F"/>
          <w:sz w:val="28"/>
          <w:szCs w:val="28"/>
          <w:lang w:eastAsia="ru-RU"/>
        </w:rPr>
        <w:t>от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дельно от учета иного имущества. 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EC2F0D" w:rsidRPr="00D27518" w:rsidRDefault="00EC2F0D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Default="00FD6527" w:rsidP="00B6083D">
      <w:pPr>
        <w:spacing w:after="0" w:line="312" w:lineRule="auto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>3. Р</w:t>
      </w:r>
      <w:r w:rsidR="002F0B86">
        <w:rPr>
          <w:rFonts w:eastAsia="Times New Roman"/>
          <w:b/>
          <w:bCs/>
          <w:color w:val="22232F"/>
          <w:sz w:val="28"/>
          <w:szCs w:val="28"/>
          <w:lang w:eastAsia="ru-RU"/>
        </w:rPr>
        <w:t>азмещение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2F0B86">
        <w:rPr>
          <w:rFonts w:eastAsia="Times New Roman"/>
          <w:b/>
          <w:bCs/>
          <w:color w:val="22232F"/>
          <w:sz w:val="28"/>
          <w:szCs w:val="28"/>
          <w:lang w:eastAsia="ru-RU"/>
        </w:rPr>
        <w:t>средств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2F0B86">
        <w:rPr>
          <w:rFonts w:eastAsia="Times New Roman"/>
          <w:b/>
          <w:bCs/>
          <w:color w:val="22232F"/>
          <w:sz w:val="28"/>
          <w:szCs w:val="28"/>
          <w:lang w:eastAsia="ru-RU"/>
        </w:rPr>
        <w:t>компенсационного фонда</w:t>
      </w:r>
      <w:r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B6083D">
        <w:rPr>
          <w:rFonts w:eastAsia="Times New Roman"/>
          <w:b/>
          <w:bCs/>
          <w:color w:val="22232F"/>
          <w:sz w:val="28"/>
          <w:szCs w:val="28"/>
          <w:lang w:eastAsia="ru-RU"/>
        </w:rPr>
        <w:t>возмещения вреда</w:t>
      </w:r>
    </w:p>
    <w:p w:rsidR="00FD6527" w:rsidRPr="00D27518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3.1.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 </w:t>
      </w:r>
      <w:r>
        <w:rPr>
          <w:rFonts w:eastAsia="Times New Roman"/>
          <w:color w:val="22232F"/>
          <w:sz w:val="28"/>
          <w:szCs w:val="28"/>
          <w:lang w:eastAsia="ru-RU"/>
        </w:rPr>
        <w:t>У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>становление правил размещения и инвестирования средств компенсационн</w:t>
      </w:r>
      <w:r>
        <w:rPr>
          <w:rFonts w:eastAsia="Times New Roman"/>
          <w:color w:val="22232F"/>
          <w:sz w:val="28"/>
          <w:szCs w:val="28"/>
          <w:lang w:eastAsia="ru-RU"/>
        </w:rPr>
        <w:t>ого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 xml:space="preserve"> фонд</w:t>
      </w:r>
      <w:r>
        <w:rPr>
          <w:rFonts w:eastAsia="Times New Roman"/>
          <w:color w:val="22232F"/>
          <w:sz w:val="28"/>
          <w:szCs w:val="28"/>
          <w:lang w:eastAsia="ru-RU"/>
        </w:rPr>
        <w:t>а Ассоциации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>, принятие решения об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>инвестировании средств компенсационного фонда, определение возможных способов размещения средств компенсационн</w:t>
      </w:r>
      <w:r w:rsidR="00B26052">
        <w:rPr>
          <w:rFonts w:eastAsia="Times New Roman"/>
          <w:color w:val="22232F"/>
          <w:sz w:val="28"/>
          <w:szCs w:val="28"/>
          <w:lang w:eastAsia="ru-RU"/>
        </w:rPr>
        <w:t>ого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 xml:space="preserve"> фонд</w:t>
      </w:r>
      <w:r w:rsidR="00B26052">
        <w:rPr>
          <w:rFonts w:eastAsia="Times New Roman"/>
          <w:color w:val="22232F"/>
          <w:sz w:val="28"/>
          <w:szCs w:val="28"/>
          <w:lang w:eastAsia="ru-RU"/>
        </w:rPr>
        <w:t>а</w:t>
      </w:r>
      <w:r w:rsidRPr="00AF6F3B">
        <w:rPr>
          <w:rFonts w:eastAsia="Times New Roman"/>
          <w:color w:val="22232F"/>
          <w:sz w:val="28"/>
          <w:szCs w:val="28"/>
          <w:lang w:eastAsia="ru-RU"/>
        </w:rPr>
        <w:t xml:space="preserve"> в кредитных организациях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, с учетом требований, установленных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Правительством Российской Федерации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, является </w:t>
      </w:r>
      <w:r w:rsidRPr="009771D6">
        <w:rPr>
          <w:rFonts w:eastAsia="Times New Roman"/>
          <w:color w:val="22232F"/>
          <w:sz w:val="28"/>
          <w:szCs w:val="28"/>
          <w:lang w:eastAsia="ru-RU"/>
        </w:rPr>
        <w:t>исключительной компетенци</w:t>
      </w:r>
      <w:r>
        <w:rPr>
          <w:rFonts w:eastAsia="Times New Roman"/>
          <w:color w:val="22232F"/>
          <w:sz w:val="28"/>
          <w:szCs w:val="28"/>
          <w:lang w:eastAsia="ru-RU"/>
        </w:rPr>
        <w:t>ей</w:t>
      </w:r>
      <w:r w:rsidRPr="009771D6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B26052">
        <w:rPr>
          <w:rFonts w:eastAsia="Times New Roman"/>
          <w:color w:val="22232F"/>
          <w:sz w:val="28"/>
          <w:szCs w:val="28"/>
          <w:lang w:eastAsia="ru-RU"/>
        </w:rPr>
        <w:t>О</w:t>
      </w:r>
      <w:r w:rsidRPr="009771D6">
        <w:rPr>
          <w:rFonts w:eastAsia="Times New Roman"/>
          <w:color w:val="22232F"/>
          <w:sz w:val="28"/>
          <w:szCs w:val="28"/>
          <w:lang w:eastAsia="ru-RU"/>
        </w:rPr>
        <w:t>бщего собрания членов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Ассоциации.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 xml:space="preserve">3.2.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Средства компенсационного фонда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размещаются на специальн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банковск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счет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открыт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российск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ой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кредитн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ой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организаци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соответствующ</w:t>
      </w:r>
      <w:r w:rsidR="00B6083D">
        <w:rPr>
          <w:rFonts w:eastAsia="Times New Roman"/>
          <w:color w:val="22232F"/>
          <w:sz w:val="28"/>
          <w:szCs w:val="28"/>
          <w:lang w:eastAsia="ru-RU"/>
        </w:rPr>
        <w:t>ей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требованиям, установленным Правительством Российской Федерации.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3.3. </w:t>
      </w:r>
      <w:r w:rsidRPr="00336474">
        <w:rPr>
          <w:rFonts w:eastAsia="Times New Roman"/>
          <w:color w:val="22232F"/>
          <w:sz w:val="28"/>
          <w:szCs w:val="28"/>
          <w:lang w:eastAsia="ru-RU"/>
        </w:rPr>
        <w:t>Специальный банковский счет открывается отдельно для размещения средств компенсационного фонда возмещения вреда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и</w:t>
      </w:r>
      <w:r w:rsidRPr="00336474">
        <w:rPr>
          <w:rFonts w:eastAsia="Times New Roman"/>
          <w:color w:val="22232F"/>
          <w:sz w:val="28"/>
          <w:szCs w:val="28"/>
          <w:lang w:eastAsia="ru-RU"/>
        </w:rPr>
        <w:t xml:space="preserve"> средств компенсационного фонда обеспечения договорных обязательств.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336474">
        <w:rPr>
          <w:rFonts w:eastAsia="Times New Roman"/>
          <w:color w:val="22232F"/>
          <w:sz w:val="28"/>
          <w:szCs w:val="28"/>
          <w:lang w:eastAsia="ru-RU"/>
        </w:rPr>
        <w:t>Договоры специального банковского счета являются бессрочными.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3.</w:t>
      </w:r>
      <w:r w:rsidR="00EB4431">
        <w:rPr>
          <w:rFonts w:eastAsia="Times New Roman"/>
          <w:color w:val="22232F"/>
          <w:sz w:val="28"/>
          <w:szCs w:val="28"/>
          <w:lang w:eastAsia="ru-RU"/>
        </w:rPr>
        <w:t>4</w:t>
      </w:r>
      <w:r>
        <w:rPr>
          <w:rFonts w:eastAsia="Times New Roman"/>
          <w:color w:val="22232F"/>
          <w:sz w:val="28"/>
          <w:szCs w:val="28"/>
          <w:lang w:eastAsia="ru-RU"/>
        </w:rPr>
        <w:t>. </w:t>
      </w:r>
      <w:r w:rsidRPr="006A36B4">
        <w:rPr>
          <w:rFonts w:eastAsia="Times New Roman"/>
          <w:color w:val="22232F"/>
          <w:spacing w:val="-6"/>
          <w:sz w:val="28"/>
          <w:szCs w:val="28"/>
          <w:lang w:eastAsia="ru-RU"/>
        </w:rPr>
        <w:t>В случаях, порядке и на условиях, которые установлены Правительством Российской Федерации, средства компенсационного фонда Ассоциации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3.</w:t>
      </w:r>
      <w:r w:rsidR="00EB4431">
        <w:rPr>
          <w:rFonts w:eastAsia="Times New Roman"/>
          <w:color w:val="22232F"/>
          <w:sz w:val="28"/>
          <w:szCs w:val="28"/>
          <w:lang w:eastAsia="ru-RU"/>
        </w:rPr>
        <w:t>5</w:t>
      </w:r>
      <w:r>
        <w:rPr>
          <w:rFonts w:eastAsia="Times New Roman"/>
          <w:color w:val="22232F"/>
          <w:sz w:val="28"/>
          <w:szCs w:val="28"/>
          <w:lang w:eastAsia="ru-RU"/>
        </w:rPr>
        <w:t>. 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Права на средства компенсационного фонда Ассоциации, размещенные на специальн</w:t>
      </w:r>
      <w:r w:rsidR="00312DCB">
        <w:rPr>
          <w:rFonts w:eastAsia="Times New Roman"/>
          <w:color w:val="22232F"/>
          <w:sz w:val="28"/>
          <w:szCs w:val="28"/>
          <w:lang w:eastAsia="ru-RU"/>
        </w:rPr>
        <w:t>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банковск</w:t>
      </w:r>
      <w:r w:rsidR="00312DCB">
        <w:rPr>
          <w:rFonts w:eastAsia="Times New Roman"/>
          <w:color w:val="22232F"/>
          <w:sz w:val="28"/>
          <w:szCs w:val="28"/>
          <w:lang w:eastAsia="ru-RU"/>
        </w:rPr>
        <w:t>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счет</w:t>
      </w:r>
      <w:r w:rsidR="00312DCB">
        <w:rPr>
          <w:rFonts w:eastAsia="Times New Roman"/>
          <w:color w:val="22232F"/>
          <w:sz w:val="28"/>
          <w:szCs w:val="28"/>
          <w:lang w:eastAsia="ru-RU"/>
        </w:rPr>
        <w:t>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принадлежат Ассоциа</w:t>
      </w:r>
      <w:r>
        <w:rPr>
          <w:rFonts w:eastAsia="Times New Roman"/>
          <w:color w:val="22232F"/>
          <w:sz w:val="28"/>
          <w:szCs w:val="28"/>
          <w:lang w:eastAsia="ru-RU"/>
        </w:rPr>
        <w:t>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624D59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3.</w:t>
      </w:r>
      <w:r w:rsidR="00EB4431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 При исключении Ассоциации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из государственного реест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ра саморегулируемых организаций 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права владельца счета, на котором размещены средства компенсационного </w:t>
      </w:r>
      <w:proofErr w:type="gramStart"/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фонда</w:t>
      </w:r>
      <w:proofErr w:type="gramEnd"/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переходят к </w:t>
      </w:r>
      <w:r w:rsidR="00312DC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 «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Национально</w:t>
      </w:r>
      <w:r w:rsidR="00312DC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объединени</w:t>
      </w:r>
      <w:r w:rsidR="00312DC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</w:t>
      </w:r>
      <w:r w:rsidRPr="00624D5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строител</w:t>
      </w:r>
      <w:r w:rsidR="00312DC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ей»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3.</w:t>
      </w:r>
      <w:r>
        <w:rPr>
          <w:rFonts w:eastAsia="Times New Roman"/>
          <w:color w:val="22232F"/>
          <w:sz w:val="28"/>
          <w:szCs w:val="28"/>
          <w:lang w:eastAsia="ru-RU"/>
        </w:rPr>
        <w:t>8. 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Ассоциация обязана обеспечить при заключении договора специального банковского счета наличие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договорных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услови</w:t>
      </w:r>
      <w:r>
        <w:rPr>
          <w:rFonts w:eastAsia="Times New Roman"/>
          <w:color w:val="22232F"/>
          <w:sz w:val="28"/>
          <w:szCs w:val="28"/>
          <w:lang w:eastAsia="ru-RU"/>
        </w:rPr>
        <w:t>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предоставлении кредитной организацией, в которой открыт специа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льный банковский счет, по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запросу </w:t>
      </w:r>
      <w:r w:rsidR="00EA0649">
        <w:rPr>
          <w:rFonts w:eastAsia="Times New Roman"/>
          <w:color w:val="22232F"/>
          <w:sz w:val="28"/>
          <w:szCs w:val="28"/>
          <w:lang w:eastAsia="ru-RU"/>
        </w:rPr>
        <w:t>Федеральной службы по экологическому, технологическому и атомному надзору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информаци</w:t>
      </w:r>
      <w:r w:rsidR="00313699">
        <w:rPr>
          <w:rFonts w:eastAsia="Times New Roman"/>
          <w:color w:val="22232F"/>
          <w:sz w:val="28"/>
          <w:szCs w:val="28"/>
          <w:lang w:eastAsia="ru-RU"/>
        </w:rPr>
        <w:t>ю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 выплатах из средств компенсационного фонда, об остатке средств на специальном счете, 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также о средствах компенсационного фонда, размещенных во вкладах (депозитах) и в иных финансовых активах</w:t>
      </w:r>
      <w:proofErr w:type="gramEnd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Ассоциации, по форме, установленной Банком России.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3.</w:t>
      </w:r>
      <w:r>
        <w:rPr>
          <w:rFonts w:eastAsia="Times New Roman"/>
          <w:color w:val="22232F"/>
          <w:sz w:val="28"/>
          <w:szCs w:val="28"/>
          <w:lang w:eastAsia="ru-RU"/>
        </w:rPr>
        <w:t>9.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 Ассоциация обязана обеспечить при размещении средств компенсационного фонда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наличие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договорных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условий о возврате средств с этого счета в течение 10 </w:t>
      </w:r>
      <w:r w:rsidR="00EA0649">
        <w:rPr>
          <w:rFonts w:eastAsia="Times New Roman"/>
          <w:color w:val="22232F"/>
          <w:sz w:val="28"/>
          <w:szCs w:val="28"/>
          <w:lang w:eastAsia="ru-RU"/>
        </w:rPr>
        <w:t xml:space="preserve">(десяти)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рабочих дней с момента возникновения необходимости осуществления выплат из средств компенсационного фонда возмещения вреда.</w:t>
      </w:r>
    </w:p>
    <w:p w:rsidR="00EA0649" w:rsidRDefault="00EA0649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Pr="00105D6D" w:rsidRDefault="00FD6527" w:rsidP="004D2372">
      <w:pPr>
        <w:spacing w:after="0" w:line="312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  <w:r w:rsidRPr="00105D6D">
        <w:rPr>
          <w:rFonts w:eastAsia="Times New Roman"/>
          <w:b/>
          <w:bCs/>
          <w:sz w:val="28"/>
          <w:szCs w:val="28"/>
          <w:lang w:eastAsia="ru-RU"/>
        </w:rPr>
        <w:t>4. В</w:t>
      </w:r>
      <w:r w:rsidR="004D2372" w:rsidRPr="00105D6D">
        <w:rPr>
          <w:rFonts w:eastAsia="Times New Roman"/>
          <w:b/>
          <w:bCs/>
          <w:sz w:val="28"/>
          <w:szCs w:val="28"/>
          <w:lang w:eastAsia="ru-RU"/>
        </w:rPr>
        <w:t>ыпл</w:t>
      </w:r>
      <w:r w:rsidR="00F77F07" w:rsidRPr="00105D6D">
        <w:rPr>
          <w:rFonts w:eastAsia="Times New Roman"/>
          <w:b/>
          <w:bCs/>
          <w:sz w:val="28"/>
          <w:szCs w:val="28"/>
          <w:lang w:eastAsia="ru-RU"/>
        </w:rPr>
        <w:t>ат</w:t>
      </w:r>
      <w:r w:rsidR="004D2372" w:rsidRPr="00105D6D">
        <w:rPr>
          <w:rFonts w:eastAsia="Times New Roman"/>
          <w:b/>
          <w:bCs/>
          <w:sz w:val="28"/>
          <w:szCs w:val="28"/>
          <w:lang w:eastAsia="ru-RU"/>
        </w:rPr>
        <w:t>ы из</w:t>
      </w:r>
      <w:r w:rsidRPr="00105D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D2372" w:rsidRPr="00105D6D">
        <w:rPr>
          <w:rFonts w:eastAsia="Times New Roman"/>
          <w:b/>
          <w:bCs/>
          <w:sz w:val="28"/>
          <w:szCs w:val="28"/>
          <w:lang w:eastAsia="ru-RU"/>
        </w:rPr>
        <w:t>средств</w:t>
      </w:r>
      <w:r w:rsidRPr="00105D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D2372" w:rsidRPr="00105D6D">
        <w:rPr>
          <w:rFonts w:eastAsia="Times New Roman"/>
          <w:b/>
          <w:bCs/>
          <w:sz w:val="28"/>
          <w:szCs w:val="28"/>
          <w:lang w:eastAsia="ru-RU"/>
        </w:rPr>
        <w:t>компенсационного фонда возмещения вреда</w:t>
      </w:r>
    </w:p>
    <w:p w:rsidR="00FD6527" w:rsidRPr="00105D6D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sz w:val="28"/>
          <w:szCs w:val="28"/>
          <w:lang w:eastAsia="ru-RU"/>
        </w:rPr>
      </w:pP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4.1. 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Не допускается осуществление выплат из средств компенсационного фонда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в том числе перечисление кредитной организацией средств компенсационного фонда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 за исключением следующих случаев: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возврат ошибочно перечисленных средств;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размещение и (или) инвестирование средств компенсаци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онного фонда в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целях их сохр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анения и увеличения их размера;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4.1.3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 осуществление выплат из средств компенсационного фонда в результате </w:t>
      </w:r>
      <w:r w:rsidR="001B06B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наступления </w:t>
      </w:r>
      <w:r w:rsidR="001B06B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 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солидарной ответственности, предусмотренн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ой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</w:t>
      </w:r>
      <w:r w:rsidR="00D9759F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унктами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1.3 и 1.5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Положения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(выплаты в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целях возмещения вреда и судебные издержки), в случаях, предусмотренных статьей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60 </w:t>
      </w:r>
      <w:r w:rsidR="001B06B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Кодекса;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4.1.4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 уплата налога на прибыль организаций, исчисленного с дохода, полученного от размещения средств компенсационного фонда в кредитных организациях, и (или) инвестирования средств компенсационного фонда в иные финансовые активы;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перечисление средств компенсационного фонда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иную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саморегулируем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ую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соответствии с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32F"/>
          <w:sz w:val="28"/>
          <w:szCs w:val="28"/>
        </w:rPr>
        <w:t xml:space="preserve">частью 13 статьи 3.3 Федерального закона </w:t>
      </w:r>
      <w:r w:rsidR="00712AE9">
        <w:rPr>
          <w:rFonts w:ascii="Times New Roman" w:hAnsi="Times New Roman"/>
          <w:color w:val="22232F"/>
          <w:sz w:val="28"/>
          <w:szCs w:val="28"/>
        </w:rPr>
        <w:t>«О введении в действие Градостроительного кодекса Российской Федерации»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hAnsi="Times New Roman"/>
          <w:color w:val="22232F"/>
          <w:sz w:val="28"/>
          <w:szCs w:val="28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6.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перечисление средств компенсационного фонда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 компенсационный фонд обеспечения договорных обязательств</w:t>
      </w:r>
      <w:r w:rsidR="001B06B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случае, предусмотренном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32F"/>
          <w:sz w:val="28"/>
          <w:szCs w:val="28"/>
        </w:rPr>
        <w:t xml:space="preserve">частью 12 статьи 3.3 Федерального закона </w:t>
      </w:r>
      <w:r w:rsidR="00712AE9">
        <w:rPr>
          <w:rFonts w:ascii="Times New Roman" w:hAnsi="Times New Roman"/>
          <w:color w:val="22232F"/>
          <w:sz w:val="28"/>
          <w:szCs w:val="28"/>
        </w:rPr>
        <w:t>«О введении в действие Градостроительного кодекса Российской Федерации»</w:t>
      </w:r>
      <w:r>
        <w:rPr>
          <w:rFonts w:ascii="Times New Roman" w:hAnsi="Times New Roman"/>
          <w:color w:val="22232F"/>
          <w:sz w:val="28"/>
          <w:szCs w:val="28"/>
        </w:rPr>
        <w:t>;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перечисление средств компенсационного фонда А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5E742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«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Национально</w:t>
      </w:r>
      <w:r w:rsidR="005E742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е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объединени</w:t>
      </w:r>
      <w:r w:rsidR="005E742B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 строителей»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 в случае исключения сведений об Ассоциации из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государственного реестра саморегулируемых организаций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4.2.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Решение об осуществлении выплат из средств компенсационного фонда принимает </w:t>
      </w:r>
      <w:r w:rsidR="000877A2">
        <w:rPr>
          <w:rFonts w:eastAsia="Times New Roman"/>
          <w:color w:val="22232F"/>
          <w:sz w:val="28"/>
          <w:szCs w:val="28"/>
          <w:lang w:eastAsia="ru-RU"/>
        </w:rPr>
        <w:t>президент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22232F"/>
          <w:sz w:val="28"/>
          <w:szCs w:val="28"/>
          <w:lang w:eastAsia="ru-RU"/>
        </w:rPr>
        <w:t>случаях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установленн</w:t>
      </w:r>
      <w:r>
        <w:rPr>
          <w:rFonts w:eastAsia="Times New Roman"/>
          <w:color w:val="22232F"/>
          <w:sz w:val="28"/>
          <w:szCs w:val="28"/>
          <w:lang w:eastAsia="ru-RU"/>
        </w:rPr>
        <w:t>ых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>под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 xml:space="preserve">унктами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4.1.1, 4.1.2, 4.1.4</w:t>
      </w:r>
      <w:r>
        <w:rPr>
          <w:rFonts w:eastAsia="Times New Roman"/>
          <w:color w:val="22232F"/>
          <w:sz w:val="28"/>
          <w:szCs w:val="28"/>
          <w:lang w:eastAsia="ru-RU"/>
        </w:rPr>
        <w:t>,</w:t>
      </w:r>
      <w:r w:rsidRPr="0078618B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4.1.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5,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4.1.</w:t>
      </w:r>
      <w:r>
        <w:rPr>
          <w:rFonts w:eastAsia="Times New Roman"/>
          <w:color w:val="22232F"/>
          <w:sz w:val="28"/>
          <w:szCs w:val="28"/>
          <w:lang w:eastAsia="ru-RU"/>
        </w:rPr>
        <w:t>6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Российской Федерации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4.3.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Выплаты из средств компенсационного 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фонда</w:t>
      </w:r>
      <w:proofErr w:type="gramEnd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>случае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возврата</w:t>
      </w:r>
      <w:r w:rsidRPr="005B379B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ошибочно перечисленных средств 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 xml:space="preserve">(подпункт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4.1.1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Положения</w:t>
      </w:r>
      <w:r w:rsidR="00105D6D">
        <w:rPr>
          <w:rFonts w:eastAsia="Times New Roman"/>
          <w:color w:val="22232F"/>
          <w:sz w:val="28"/>
          <w:szCs w:val="28"/>
          <w:lang w:eastAsia="ru-RU"/>
        </w:rPr>
        <w:t>)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, осуществляется по заявлению члена Ассоциации, в котором указываются причины и основания возврата. Заявление направляется </w:t>
      </w:r>
      <w:r w:rsidR="00DE5620">
        <w:rPr>
          <w:rFonts w:eastAsia="Times New Roman"/>
          <w:color w:val="22232F"/>
          <w:sz w:val="28"/>
          <w:szCs w:val="28"/>
          <w:lang w:eastAsia="ru-RU"/>
        </w:rPr>
        <w:t>президенту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Ассоциации, кот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орый по итогам его рассмотрения в срок не позднее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10 </w:t>
      </w:r>
      <w:r w:rsidR="001B06B9">
        <w:rPr>
          <w:rFonts w:eastAsia="Times New Roman"/>
          <w:color w:val="22232F"/>
          <w:sz w:val="28"/>
          <w:szCs w:val="28"/>
          <w:lang w:eastAsia="ru-RU"/>
        </w:rPr>
        <w:t xml:space="preserve">(десяти)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рабочих дней со дня поступления заявления принимает одно из решений: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4.3.1. об отказе в возврате средств </w:t>
      </w:r>
      <w:r w:rsidR="00256B4A">
        <w:rPr>
          <w:rFonts w:eastAsia="Times New Roman"/>
          <w:color w:val="22232F"/>
          <w:sz w:val="28"/>
          <w:szCs w:val="28"/>
          <w:lang w:eastAsia="ru-RU"/>
        </w:rPr>
        <w:t xml:space="preserve">из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компенсационного фонда;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4.4.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случае принятия </w:t>
      </w:r>
      <w:r w:rsidR="00CE49C4">
        <w:rPr>
          <w:rFonts w:eastAsia="Times New Roman"/>
          <w:color w:val="22232F"/>
          <w:sz w:val="28"/>
          <w:szCs w:val="28"/>
          <w:lang w:eastAsia="ru-RU"/>
        </w:rPr>
        <w:t>президентом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решения</w:t>
      </w:r>
      <w:r w:rsidR="00256B4A">
        <w:rPr>
          <w:rFonts w:eastAsia="Times New Roman"/>
          <w:color w:val="22232F"/>
          <w:sz w:val="28"/>
          <w:szCs w:val="28"/>
          <w:lang w:eastAsia="ru-RU"/>
        </w:rPr>
        <w:t xml:space="preserve"> об отказе в возврате средств (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</w:t>
      </w:r>
      <w:r w:rsidR="00256B4A">
        <w:rPr>
          <w:rFonts w:eastAsia="Times New Roman"/>
          <w:color w:val="22232F"/>
          <w:sz w:val="28"/>
          <w:szCs w:val="28"/>
          <w:lang w:eastAsia="ru-RU"/>
        </w:rPr>
        <w:t xml:space="preserve">одпункт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4.3.1</w:t>
      </w:r>
      <w:r w:rsidR="00256B4A">
        <w:rPr>
          <w:rFonts w:eastAsia="Times New Roman"/>
          <w:color w:val="22232F"/>
          <w:sz w:val="28"/>
          <w:szCs w:val="28"/>
          <w:lang w:eastAsia="ru-RU"/>
        </w:rPr>
        <w:t xml:space="preserve"> Положения)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, заявитель в течение 10 </w:t>
      </w:r>
      <w:r w:rsidR="001B06B9">
        <w:rPr>
          <w:rFonts w:eastAsia="Times New Roman"/>
          <w:color w:val="22232F"/>
          <w:sz w:val="28"/>
          <w:szCs w:val="28"/>
          <w:lang w:eastAsia="ru-RU"/>
        </w:rPr>
        <w:t xml:space="preserve">(десяти)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рабочих дней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со дня принятия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256B4A">
        <w:rPr>
          <w:rFonts w:eastAsia="Times New Roman"/>
          <w:color w:val="22232F"/>
          <w:sz w:val="28"/>
          <w:szCs w:val="28"/>
          <w:lang w:eastAsia="ru-RU"/>
        </w:rPr>
        <w:t xml:space="preserve">такого решения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письменно информируется об этом с мотивированным обоснованием отказа.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4</w:t>
      </w:r>
      <w:r>
        <w:rPr>
          <w:rFonts w:eastAsia="Times New Roman"/>
          <w:color w:val="22232F"/>
          <w:sz w:val="28"/>
          <w:szCs w:val="28"/>
          <w:lang w:eastAsia="ru-RU"/>
        </w:rPr>
        <w:t>.5.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В случае принятия 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президентом Ассоциации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решения о</w:t>
      </w:r>
      <w:r w:rsidR="002908AF">
        <w:rPr>
          <w:rFonts w:eastAsia="Times New Roman"/>
          <w:color w:val="22232F"/>
          <w:spacing w:val="-4"/>
          <w:sz w:val="28"/>
          <w:szCs w:val="28"/>
          <w:lang w:eastAsia="ru-RU"/>
        </w:rPr>
        <w:t>б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</w:t>
      </w:r>
      <w:r w:rsidR="002908AF">
        <w:rPr>
          <w:rFonts w:eastAsia="Times New Roman"/>
          <w:color w:val="22232F"/>
          <w:spacing w:val="-4"/>
          <w:sz w:val="28"/>
          <w:szCs w:val="28"/>
          <w:lang w:eastAsia="ru-RU"/>
        </w:rPr>
        <w:t>обоснованности</w:t>
      </w:r>
      <w:r w:rsidR="002908AF"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2908AF">
        <w:rPr>
          <w:rFonts w:eastAsia="Times New Roman"/>
          <w:color w:val="22232F"/>
          <w:spacing w:val="-4"/>
          <w:sz w:val="28"/>
          <w:szCs w:val="28"/>
          <w:lang w:eastAsia="ru-RU"/>
        </w:rPr>
        <w:t>заявления (подпункт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4.3.2 Положения</w:t>
      </w:r>
      <w:r w:rsidR="002908AF">
        <w:rPr>
          <w:rFonts w:eastAsia="Times New Roman"/>
          <w:color w:val="22232F"/>
          <w:spacing w:val="-4"/>
          <w:sz w:val="28"/>
          <w:szCs w:val="28"/>
          <w:lang w:eastAsia="ru-RU"/>
        </w:rPr>
        <w:t>)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президент Ассоциации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выносит на ближайшее заседание 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Совета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Ассоциации вопрос об осуществлении выплаты из средств компенсационного фонда. Выплата осуществляется в срок не позднее 10 </w:t>
      </w:r>
      <w:r w:rsidR="001B06B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(десяти)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рабочих дней после принятия решения 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Совета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</w:t>
      </w:r>
      <w:r w:rsidRPr="00DF0EAC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4.6. </w:t>
      </w:r>
      <w:proofErr w:type="gramStart"/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При поступлении в адрес Ассоциации требования об осуществлении выплаты в результате наступления солидарной ответственности Ассоциации в соответствии</w:t>
      </w:r>
      <w:proofErr w:type="gramEnd"/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с п. 4.1.3 Положения, такое требование рассматривается на ближайшем заседании 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Совета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Ассоциации.</w:t>
      </w:r>
      <w:r w:rsidR="00CE49C4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К заседанию </w:t>
      </w:r>
      <w:r w:rsidR="00E37F73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Совета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 </w:t>
      </w:r>
      <w:r w:rsidR="00E37F73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президент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 в срок не более 30 </w:t>
      </w:r>
      <w:r w:rsidR="001B06B9">
        <w:rPr>
          <w:rFonts w:eastAsia="Times New Roman"/>
          <w:color w:val="22232F"/>
          <w:spacing w:val="-4"/>
          <w:sz w:val="28"/>
          <w:szCs w:val="28"/>
          <w:lang w:eastAsia="ru-RU"/>
        </w:rPr>
        <w:t>(тридцат</w:t>
      </w:r>
      <w:r w:rsidR="00572606">
        <w:rPr>
          <w:rFonts w:eastAsia="Times New Roman"/>
          <w:color w:val="22232F"/>
          <w:spacing w:val="-4"/>
          <w:sz w:val="28"/>
          <w:szCs w:val="28"/>
          <w:lang w:eastAsia="ru-RU"/>
        </w:rPr>
        <w:t>и</w:t>
      </w:r>
      <w:r w:rsidR="001B06B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)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дней проводит проверку фактов, изложенных в таком требовании, и готовит заключение о его обоснованности. Одновременно </w:t>
      </w:r>
      <w:r w:rsidR="00E37F73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президент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 готовит справку о размере компенсационного фонда и его соответствии требованиям законодательства в случае удовлетворения требования об осуществлении выплаты. О решении </w:t>
      </w:r>
      <w:r w:rsidR="00E37F73"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Совета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Ассоциации заявитель информируется письменно в течение 10 </w:t>
      </w:r>
      <w:r w:rsidR="001B06B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(десяти) </w:t>
      </w:r>
      <w:r w:rsidRPr="009C3652">
        <w:rPr>
          <w:rFonts w:eastAsia="Times New Roman"/>
          <w:color w:val="22232F"/>
          <w:spacing w:val="-4"/>
          <w:sz w:val="28"/>
          <w:szCs w:val="28"/>
          <w:lang w:eastAsia="ru-RU"/>
        </w:rPr>
        <w:t>рабочих дней со дня принятия такого решения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4.7.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Выплаты из средств компенсационного фонда в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случае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пере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числения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средств в иную саморегулируемую организаци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ю (подпункт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4.1.5 Положения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)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осуществляются по заявлению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индивидуального предпринимателя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или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юридического лица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, добровольно прекратившего членство в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Ассоциации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в целях перехода в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иную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саморегулируемую организацию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, зарегистрированную в том же субъекте Российской Федерации, что и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индивидуальн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ый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предпринимател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ь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или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юридическо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е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лиц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о. В заявлении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указываются причины и основания перевода денежных сре</w:t>
      </w:r>
      <w:proofErr w:type="gramStart"/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дств с пр</w:t>
      </w:r>
      <w:proofErr w:type="gramEnd"/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иложением документов, подтверждающих факт принятия решения о приеме </w:t>
      </w:r>
      <w:r w:rsidR="00572606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индивидуального предпринимателя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или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юридического лица в члены иной саморегулируемой организации, которой принято </w:t>
      </w:r>
      <w:r w:rsidR="00572606">
        <w:rPr>
          <w:rFonts w:eastAsia="Times New Roman"/>
          <w:color w:val="22232F"/>
          <w:spacing w:val="-2"/>
          <w:sz w:val="28"/>
          <w:szCs w:val="28"/>
          <w:lang w:eastAsia="ru-RU"/>
        </w:rPr>
        <w:t>такое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решение. Заявление направляется </w:t>
      </w:r>
      <w:r w:rsidR="00E37F73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президенту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Ассоциации, который по итогам его рассмотрения в срок не позднее</w:t>
      </w:r>
      <w:r w:rsidR="00E37F73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7 </w:t>
      </w:r>
      <w:r w:rsidR="001B06B9"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 xml:space="preserve">(семи) </w:t>
      </w:r>
      <w:r w:rsidRPr="00B424A2">
        <w:rPr>
          <w:rFonts w:eastAsia="Times New Roman"/>
          <w:color w:val="22232F"/>
          <w:spacing w:val="-2"/>
          <w:sz w:val="28"/>
          <w:szCs w:val="28"/>
          <w:lang w:eastAsia="ru-RU"/>
        </w:rPr>
        <w:t>рабочих дней со дня поступления заявления принимает одно из решений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: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4.</w:t>
      </w:r>
      <w:r>
        <w:rPr>
          <w:rFonts w:eastAsia="Times New Roman"/>
          <w:color w:val="22232F"/>
          <w:sz w:val="28"/>
          <w:szCs w:val="28"/>
          <w:lang w:eastAsia="ru-RU"/>
        </w:rPr>
        <w:t>7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.1. об отказе в </w:t>
      </w:r>
      <w:r>
        <w:rPr>
          <w:rFonts w:eastAsia="Times New Roman"/>
          <w:color w:val="22232F"/>
          <w:sz w:val="28"/>
          <w:szCs w:val="28"/>
          <w:lang w:eastAsia="ru-RU"/>
        </w:rPr>
        <w:t>пере</w:t>
      </w:r>
      <w:r w:rsidR="007336C4">
        <w:rPr>
          <w:rFonts w:eastAsia="Times New Roman"/>
          <w:color w:val="22232F"/>
          <w:sz w:val="28"/>
          <w:szCs w:val="28"/>
          <w:lang w:eastAsia="ru-RU"/>
        </w:rPr>
        <w:t>числении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средств компенсационного фонда;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4.</w:t>
      </w:r>
      <w:r>
        <w:rPr>
          <w:rFonts w:eastAsia="Times New Roman"/>
          <w:color w:val="22232F"/>
          <w:sz w:val="28"/>
          <w:szCs w:val="28"/>
          <w:lang w:eastAsia="ru-RU"/>
        </w:rPr>
        <w:t>7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.2. </w:t>
      </w:r>
      <w:r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>об обоснованности заявления</w:t>
      </w:r>
      <w:r w:rsidR="00572606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, </w:t>
      </w:r>
      <w:r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>его удовлетворени</w:t>
      </w:r>
      <w:r w:rsidR="00572606">
        <w:rPr>
          <w:rFonts w:eastAsia="Times New Roman"/>
          <w:color w:val="22232F"/>
          <w:spacing w:val="-4"/>
          <w:sz w:val="28"/>
          <w:szCs w:val="28"/>
          <w:lang w:eastAsia="ru-RU"/>
        </w:rPr>
        <w:t>и</w:t>
      </w:r>
      <w:r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и пере</w:t>
      </w:r>
      <w:r w:rsidR="007336C4">
        <w:rPr>
          <w:rFonts w:eastAsia="Times New Roman"/>
          <w:color w:val="22232F"/>
          <w:spacing w:val="-4"/>
          <w:sz w:val="28"/>
          <w:szCs w:val="28"/>
          <w:lang w:eastAsia="ru-RU"/>
        </w:rPr>
        <w:t>числении</w:t>
      </w:r>
      <w:r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средств </w:t>
      </w:r>
      <w:r w:rsidR="001946D1" w:rsidRPr="00D27518">
        <w:rPr>
          <w:rFonts w:eastAsia="Times New Roman"/>
          <w:color w:val="22232F"/>
          <w:sz w:val="28"/>
          <w:szCs w:val="28"/>
          <w:lang w:eastAsia="ru-RU"/>
        </w:rPr>
        <w:t>компенсационного фонда</w:t>
      </w:r>
      <w:r w:rsidR="001946D1"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</w:t>
      </w:r>
      <w:r w:rsidRPr="00E80BF9">
        <w:rPr>
          <w:rFonts w:eastAsia="Times New Roman"/>
          <w:color w:val="22232F"/>
          <w:spacing w:val="-4"/>
          <w:sz w:val="28"/>
          <w:szCs w:val="28"/>
          <w:lang w:eastAsia="ru-RU"/>
        </w:rPr>
        <w:t>в иную саморегулируемую организацию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1B06B9" w:rsidRPr="00D27518" w:rsidRDefault="001B06B9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Default="00FD6527" w:rsidP="00B424A2">
      <w:pPr>
        <w:spacing w:after="0" w:line="312" w:lineRule="auto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>5. В</w:t>
      </w:r>
      <w:r w:rsidR="00320F4D">
        <w:rPr>
          <w:rFonts w:eastAsia="Times New Roman"/>
          <w:b/>
          <w:bCs/>
          <w:color w:val="22232F"/>
          <w:sz w:val="28"/>
          <w:szCs w:val="28"/>
          <w:lang w:eastAsia="ru-RU"/>
        </w:rPr>
        <w:t>осполнение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320F4D">
        <w:rPr>
          <w:rFonts w:eastAsia="Times New Roman"/>
          <w:b/>
          <w:bCs/>
          <w:color w:val="22232F"/>
          <w:sz w:val="28"/>
          <w:szCs w:val="28"/>
          <w:lang w:eastAsia="ru-RU"/>
        </w:rPr>
        <w:t>компенсационного фонда</w:t>
      </w:r>
      <w:r w:rsidR="00950B13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возмещения вреда</w:t>
      </w:r>
      <w:r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</w:p>
    <w:p w:rsidR="00FD6527" w:rsidRPr="00D27518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При снижении размера ко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мпенсационного фонда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ниже минимального размера, определяемого в соответствии с настоящим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оложением, члены Ассоциации, в срок не более чем три месяца должны внести взносы в компенсационный фонд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целях увеличения </w:t>
      </w:r>
      <w:r w:rsidR="001B06B9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его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размера в порядке и до размера,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которые установлены П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оложением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исходя из фактическо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го количества членов Ассоциации и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уровня их ответственности по обязательствам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. </w:t>
      </w:r>
      <w:proofErr w:type="gramEnd"/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5.2</w:t>
      </w:r>
      <w:r>
        <w:rPr>
          <w:rFonts w:eastAsia="Times New Roman"/>
          <w:color w:val="22232F"/>
          <w:sz w:val="28"/>
          <w:szCs w:val="28"/>
          <w:lang w:eastAsia="ru-RU"/>
        </w:rPr>
        <w:t>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 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При снижении размера компенсационного фонда в результате осуществления выпл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ат в соответствии со статьей 60 </w:t>
      </w:r>
      <w:r w:rsidR="001B06B9">
        <w:rPr>
          <w:rFonts w:eastAsia="Times New Roman"/>
          <w:color w:val="22232F"/>
          <w:sz w:val="28"/>
          <w:szCs w:val="28"/>
          <w:lang w:eastAsia="ru-RU"/>
        </w:rPr>
        <w:t>Кодекса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вследствие недостатков работ по строительству, реконструкции, капитальному ремонту объектов капитального строительства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член Ассоциации,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котор</w:t>
      </w:r>
      <w:r>
        <w:rPr>
          <w:rFonts w:eastAsia="Times New Roman"/>
          <w:color w:val="22232F"/>
          <w:sz w:val="28"/>
          <w:szCs w:val="28"/>
          <w:lang w:eastAsia="ru-RU"/>
        </w:rPr>
        <w:t>ым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был причинен вред</w:t>
      </w:r>
      <w:r>
        <w:rPr>
          <w:rFonts w:eastAsia="Times New Roman"/>
          <w:color w:val="22232F"/>
          <w:sz w:val="28"/>
          <w:szCs w:val="28"/>
          <w:lang w:eastAsia="ru-RU"/>
        </w:rPr>
        <w:t>, а также иные члены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="00A34394">
        <w:rPr>
          <w:rFonts w:eastAsia="Times New Roman"/>
          <w:color w:val="22232F"/>
          <w:sz w:val="28"/>
          <w:szCs w:val="28"/>
          <w:lang w:eastAsia="ru-RU"/>
        </w:rPr>
        <w:t>обязаны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внести взносы в компенсационный фонд в уст</w:t>
      </w:r>
      <w:r>
        <w:rPr>
          <w:rFonts w:eastAsia="Times New Roman"/>
          <w:color w:val="22232F"/>
          <w:sz w:val="28"/>
          <w:szCs w:val="28"/>
          <w:lang w:eastAsia="ru-RU"/>
        </w:rPr>
        <w:t>ановленный п</w:t>
      </w:r>
      <w:r w:rsidR="008E2C59">
        <w:rPr>
          <w:rFonts w:eastAsia="Times New Roman"/>
          <w:color w:val="22232F"/>
          <w:sz w:val="28"/>
          <w:szCs w:val="28"/>
          <w:lang w:eastAsia="ru-RU"/>
        </w:rPr>
        <w:t>унктом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5.1 Положения срок со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дня осуществления указанных выплат.</w:t>
      </w:r>
      <w:proofErr w:type="gramEnd"/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5.3</w:t>
      </w:r>
      <w:r>
        <w:rPr>
          <w:rFonts w:eastAsia="Times New Roman"/>
          <w:color w:val="22232F"/>
          <w:sz w:val="28"/>
          <w:szCs w:val="28"/>
          <w:lang w:eastAsia="ru-RU"/>
        </w:rPr>
        <w:t>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 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При снижении размера компенсационного фо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нда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в результате обесц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енения финансовых активов в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целях возмещения убытков, возникших в результате инвестирования средств компенсац</w:t>
      </w:r>
      <w:r>
        <w:rPr>
          <w:rFonts w:eastAsia="Times New Roman"/>
          <w:color w:val="22232F"/>
          <w:sz w:val="28"/>
          <w:szCs w:val="28"/>
          <w:lang w:eastAsia="ru-RU"/>
        </w:rPr>
        <w:t>ионного фонда, члены 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должны внести взносы в компенсационный фонд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в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установленный </w:t>
      </w:r>
      <w:r>
        <w:rPr>
          <w:rFonts w:eastAsia="Times New Roman"/>
          <w:color w:val="22232F"/>
          <w:sz w:val="28"/>
          <w:szCs w:val="28"/>
          <w:lang w:eastAsia="ru-RU"/>
        </w:rPr>
        <w:t>п. 5.1 П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оложения срок со дня уведомления Ассоциацией своих членов об утверждении годовой финансовой отчетности, в которой зафиксирован убыток по результатам инвестирования средств компенсационного фонда.</w:t>
      </w:r>
      <w:proofErr w:type="gramEnd"/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</w:t>
      </w:r>
      <w:r>
        <w:rPr>
          <w:rFonts w:eastAsia="Times New Roman"/>
          <w:color w:val="22232F"/>
          <w:sz w:val="28"/>
          <w:szCs w:val="28"/>
          <w:lang w:eastAsia="ru-RU"/>
        </w:rPr>
        <w:t>4.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>Средства</w:t>
      </w:r>
      <w:r w:rsidR="00DB33B8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 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компенсационного фонда, выплаченные в соответствии с п</w:t>
      </w:r>
      <w:r w:rsidR="006F3A9D">
        <w:rPr>
          <w:rFonts w:eastAsia="Times New Roman"/>
          <w:color w:val="22232F"/>
          <w:spacing w:val="-4"/>
          <w:sz w:val="28"/>
          <w:szCs w:val="28"/>
          <w:lang w:eastAsia="ru-RU"/>
        </w:rPr>
        <w:t>одпунктом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4.1.3 Положения, подлежат восполнению за счет виновного члена </w:t>
      </w:r>
      <w:r w:rsidR="006F3A9D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(бывшего члена) 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Ассоциации. После осуществления соответствующей выплаты </w:t>
      </w:r>
      <w:r w:rsidR="00135089"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>президент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 Ассоциации в течение 3 </w:t>
      </w:r>
      <w:r w:rsidR="00A17F04"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 xml:space="preserve">(трех) </w:t>
      </w:r>
      <w:r w:rsidRPr="00A17F04">
        <w:rPr>
          <w:rFonts w:eastAsia="Times New Roman"/>
          <w:color w:val="22232F"/>
          <w:spacing w:val="-4"/>
          <w:sz w:val="28"/>
          <w:szCs w:val="28"/>
          <w:lang w:eastAsia="ru-RU"/>
        </w:rPr>
        <w:t>рабочих дней предъявляет требование о восполнении средств компенсационного фонда виновному лицу и предпринимает все необходимые действия для взыскания соответствующих средств, в том числе в судебном порядке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</w:t>
      </w:r>
      <w:r>
        <w:rPr>
          <w:rFonts w:eastAsia="Times New Roman"/>
          <w:color w:val="22232F"/>
          <w:sz w:val="28"/>
          <w:szCs w:val="28"/>
          <w:lang w:eastAsia="ru-RU"/>
        </w:rPr>
        <w:t>5.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При уменьшении размера компенсационного фонда ниже минимального 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 xml:space="preserve">размера </w:t>
      </w:r>
      <w:r w:rsidR="00135089">
        <w:rPr>
          <w:rFonts w:eastAsia="Times New Roman"/>
          <w:color w:val="22232F"/>
          <w:sz w:val="28"/>
          <w:szCs w:val="28"/>
          <w:lang w:eastAsia="ru-RU"/>
        </w:rPr>
        <w:t>президент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информирует об этом 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>Совет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>Ассоциации</w:t>
      </w:r>
      <w:r w:rsidR="004A5169">
        <w:rPr>
          <w:rFonts w:eastAsia="Times New Roman"/>
          <w:color w:val="22232F"/>
          <w:sz w:val="28"/>
          <w:szCs w:val="28"/>
          <w:lang w:eastAsia="ru-RU"/>
        </w:rPr>
        <w:t xml:space="preserve"> 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вносит предложения о восполнении средств компенсационного фонда за счет взносов членов Ассоциации.</w:t>
      </w: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</w:t>
      </w:r>
      <w:r>
        <w:rPr>
          <w:rFonts w:eastAsia="Times New Roman"/>
          <w:color w:val="22232F"/>
          <w:sz w:val="28"/>
          <w:szCs w:val="28"/>
          <w:lang w:eastAsia="ru-RU"/>
        </w:rPr>
        <w:t>6.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 Решение о дополнительных взносах в компенсационный фонд с целью его восполнения принимает </w:t>
      </w:r>
      <w:r w:rsidR="00135089">
        <w:rPr>
          <w:rFonts w:eastAsia="Times New Roman"/>
          <w:color w:val="22232F"/>
          <w:sz w:val="28"/>
          <w:szCs w:val="28"/>
          <w:lang w:eastAsia="ru-RU"/>
        </w:rPr>
        <w:t>Совет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Ассоциации</w:t>
      </w:r>
      <w:r w:rsidRPr="000C05AA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на своем ближайшем заседании. 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5.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6.1.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В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таком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решении должно быть указано: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- причина уменьшения компенсационного фонда ниже минимального</w:t>
      </w:r>
      <w:r w:rsidR="00135089">
        <w:rPr>
          <w:rFonts w:eastAsia="Times New Roman"/>
          <w:color w:val="22232F"/>
          <w:sz w:val="28"/>
          <w:szCs w:val="28"/>
          <w:lang w:eastAsia="ru-RU"/>
        </w:rPr>
        <w:t xml:space="preserve"> размера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;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- размер дополнительного взноса в компенсационный фонд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с каждого члена Ассоциации;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- срок, в течение которого должны быть осуществлены взносы в компенсационный фонд возмещения вреда;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- принятые меры и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 xml:space="preserve"> (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или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>)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план по принятию мер для предотвращения в последующем уменьшения размера компенсационного фонда.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 </w:t>
      </w:r>
    </w:p>
    <w:p w:rsidR="00487503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>6. К</w:t>
      </w:r>
      <w:r w:rsidR="00783D8C">
        <w:rPr>
          <w:rFonts w:eastAsia="Times New Roman"/>
          <w:b/>
          <w:bCs/>
          <w:color w:val="22232F"/>
          <w:sz w:val="28"/>
          <w:szCs w:val="28"/>
          <w:lang w:eastAsia="ru-RU"/>
        </w:rPr>
        <w:t>онтроль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783D8C">
        <w:rPr>
          <w:rFonts w:eastAsia="Times New Roman"/>
          <w:b/>
          <w:bCs/>
          <w:color w:val="22232F"/>
          <w:sz w:val="28"/>
          <w:szCs w:val="28"/>
          <w:lang w:eastAsia="ru-RU"/>
        </w:rPr>
        <w:t>за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r w:rsidR="00783D8C">
        <w:rPr>
          <w:rFonts w:eastAsia="Times New Roman"/>
          <w:b/>
          <w:bCs/>
          <w:color w:val="22232F"/>
          <w:sz w:val="28"/>
          <w:szCs w:val="28"/>
          <w:lang w:eastAsia="ru-RU"/>
        </w:rPr>
        <w:t>состоянием</w:t>
      </w: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  <w:proofErr w:type="gramStart"/>
      <w:r w:rsidR="00783D8C">
        <w:rPr>
          <w:rFonts w:eastAsia="Times New Roman"/>
          <w:b/>
          <w:bCs/>
          <w:color w:val="22232F"/>
          <w:sz w:val="28"/>
          <w:szCs w:val="28"/>
          <w:lang w:eastAsia="ru-RU"/>
        </w:rPr>
        <w:t>компенсационного</w:t>
      </w:r>
      <w:proofErr w:type="gramEnd"/>
      <w:r w:rsidR="00783D8C">
        <w:rPr>
          <w:rFonts w:eastAsia="Times New Roman"/>
          <w:b/>
          <w:bCs/>
          <w:color w:val="22232F"/>
          <w:sz w:val="28"/>
          <w:szCs w:val="28"/>
          <w:lang w:eastAsia="ru-RU"/>
        </w:rPr>
        <w:t xml:space="preserve"> </w:t>
      </w:r>
    </w:p>
    <w:p w:rsidR="00FD6527" w:rsidRDefault="00783D8C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>
        <w:rPr>
          <w:rFonts w:eastAsia="Times New Roman"/>
          <w:b/>
          <w:bCs/>
          <w:color w:val="22232F"/>
          <w:sz w:val="28"/>
          <w:szCs w:val="28"/>
          <w:lang w:eastAsia="ru-RU"/>
        </w:rPr>
        <w:t>фонда возмещения вреда</w:t>
      </w:r>
    </w:p>
    <w:p w:rsidR="00FD6527" w:rsidRPr="00D27518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6.1</w:t>
      </w:r>
      <w:r>
        <w:rPr>
          <w:rFonts w:eastAsia="Times New Roman"/>
          <w:color w:val="22232F"/>
          <w:sz w:val="28"/>
          <w:szCs w:val="28"/>
          <w:lang w:eastAsia="ru-RU"/>
        </w:rPr>
        <w:t>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Ежегодный </w:t>
      </w:r>
      <w:proofErr w:type="gramStart"/>
      <w:r>
        <w:rPr>
          <w:rFonts w:eastAsia="Times New Roman"/>
          <w:color w:val="22232F"/>
          <w:sz w:val="28"/>
          <w:szCs w:val="28"/>
          <w:lang w:eastAsia="ru-RU"/>
        </w:rPr>
        <w:t>к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онтроль за</w:t>
      </w:r>
      <w:proofErr w:type="gramEnd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состоянием компенсационного фонда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возмещения вреда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осуществляет Ревизионная комиссия Ассоциации.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color w:val="22232F"/>
          <w:sz w:val="28"/>
          <w:szCs w:val="28"/>
          <w:lang w:eastAsia="ru-RU"/>
        </w:rPr>
        <w:t>6.2</w:t>
      </w:r>
      <w:r>
        <w:rPr>
          <w:rFonts w:eastAsia="Times New Roman"/>
          <w:color w:val="22232F"/>
          <w:sz w:val="28"/>
          <w:szCs w:val="28"/>
          <w:lang w:eastAsia="ru-RU"/>
        </w:rPr>
        <w:t>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Информация о текущем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размере компенсационного фонда размещается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на сайте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Ассоциации </w:t>
      </w:r>
      <w:r w:rsidR="005F3F0C">
        <w:rPr>
          <w:rFonts w:eastAsia="Times New Roman"/>
          <w:color w:val="22232F"/>
          <w:sz w:val="28"/>
          <w:szCs w:val="28"/>
          <w:lang w:eastAsia="ru-RU"/>
        </w:rPr>
        <w:t xml:space="preserve">в сети «Интернет» </w:t>
      </w:r>
      <w:r>
        <w:rPr>
          <w:rFonts w:eastAsia="Times New Roman"/>
          <w:color w:val="22232F"/>
          <w:sz w:val="28"/>
          <w:szCs w:val="28"/>
          <w:lang w:eastAsia="ru-RU"/>
        </w:rPr>
        <w:t>и обновляется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соответствии с 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 xml:space="preserve">требованиями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законодательства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 xml:space="preserve"> Российской Федерации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. 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Контроль за</w:t>
      </w:r>
      <w:proofErr w:type="gramEnd"/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размещением и достоверностью сведений о размере компенсационного фонда осуществляет </w:t>
      </w:r>
      <w:r w:rsidR="00135089">
        <w:rPr>
          <w:rFonts w:eastAsia="Times New Roman"/>
          <w:color w:val="22232F"/>
          <w:sz w:val="28"/>
          <w:szCs w:val="28"/>
          <w:lang w:eastAsia="ru-RU"/>
        </w:rPr>
        <w:t>президент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Ассоциации.</w:t>
      </w:r>
    </w:p>
    <w:p w:rsidR="00FD6527" w:rsidRPr="00B974BB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 w:rsidRPr="00B974BB">
        <w:rPr>
          <w:rFonts w:eastAsia="Times New Roman"/>
          <w:color w:val="22232F"/>
          <w:sz w:val="28"/>
          <w:szCs w:val="28"/>
          <w:lang w:eastAsia="ru-RU"/>
        </w:rPr>
        <w:t xml:space="preserve">6.3. При уменьшении размера компенсационного фонда ниже минимального или при угрозе такого возникновения </w:t>
      </w:r>
      <w:r w:rsidR="00135089" w:rsidRPr="00B974BB">
        <w:rPr>
          <w:rFonts w:eastAsia="Times New Roman"/>
          <w:color w:val="22232F"/>
          <w:sz w:val="28"/>
          <w:szCs w:val="28"/>
          <w:lang w:eastAsia="ru-RU"/>
        </w:rPr>
        <w:t>президент Ассоциации</w:t>
      </w:r>
      <w:r w:rsidRPr="00B974BB">
        <w:rPr>
          <w:rFonts w:eastAsia="Times New Roman"/>
          <w:color w:val="22232F"/>
          <w:sz w:val="28"/>
          <w:szCs w:val="28"/>
          <w:lang w:eastAsia="ru-RU"/>
        </w:rPr>
        <w:t xml:space="preserve"> и</w:t>
      </w:r>
      <w:r w:rsidR="00A17F04" w:rsidRPr="00B974BB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B974BB">
        <w:rPr>
          <w:rFonts w:eastAsia="Times New Roman"/>
          <w:color w:val="22232F"/>
          <w:sz w:val="28"/>
          <w:szCs w:val="28"/>
          <w:lang w:eastAsia="ru-RU"/>
        </w:rPr>
        <w:t xml:space="preserve">Ревизионная комиссия Ассоциации обязаны проинформировать об этом </w:t>
      </w:r>
      <w:r w:rsidR="00135089" w:rsidRPr="00B974BB">
        <w:rPr>
          <w:rFonts w:eastAsia="Times New Roman"/>
          <w:color w:val="22232F"/>
          <w:sz w:val="28"/>
          <w:szCs w:val="28"/>
          <w:lang w:eastAsia="ru-RU"/>
        </w:rPr>
        <w:t>Совет</w:t>
      </w:r>
      <w:r w:rsidRPr="00B974BB">
        <w:rPr>
          <w:rFonts w:eastAsia="Times New Roman"/>
          <w:color w:val="22232F"/>
          <w:sz w:val="28"/>
          <w:szCs w:val="28"/>
          <w:lang w:eastAsia="ru-RU"/>
        </w:rPr>
        <w:t xml:space="preserve"> Ассоциации.</w:t>
      </w:r>
      <w:r w:rsidR="00B974BB" w:rsidRPr="00B974BB">
        <w:rPr>
          <w:rFonts w:eastAsia="Times New Roman"/>
          <w:color w:val="22232F"/>
          <w:sz w:val="28"/>
          <w:szCs w:val="28"/>
          <w:lang w:eastAsia="ru-RU"/>
        </w:rPr>
        <w:t xml:space="preserve"> Президент Ассоциации обязан </w:t>
      </w:r>
      <w:r w:rsidR="00B974BB" w:rsidRPr="00B974BB">
        <w:rPr>
          <w:rStyle w:val="FontStyle17"/>
          <w:sz w:val="28"/>
          <w:szCs w:val="28"/>
        </w:rPr>
        <w:t>предпринять все</w:t>
      </w:r>
      <w:r w:rsidR="00B974BB" w:rsidRPr="00B974BB">
        <w:rPr>
          <w:rStyle w:val="FontStyle17"/>
          <w:sz w:val="28"/>
          <w:szCs w:val="28"/>
        </w:rPr>
        <w:br/>
        <w:t>возможные меры по восстановлению компенсационного или по предотвращению указанной угрозы.</w:t>
      </w:r>
    </w:p>
    <w:p w:rsidR="00FD6527" w:rsidRPr="00D27518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b/>
          <w:bCs/>
          <w:color w:val="22232F"/>
          <w:sz w:val="28"/>
          <w:szCs w:val="28"/>
          <w:lang w:eastAsia="ru-RU"/>
        </w:rPr>
      </w:pPr>
      <w:r w:rsidRPr="00D27518">
        <w:rPr>
          <w:rFonts w:eastAsia="Times New Roman"/>
          <w:b/>
          <w:bCs/>
          <w:color w:val="22232F"/>
          <w:sz w:val="28"/>
          <w:szCs w:val="28"/>
          <w:lang w:eastAsia="ru-RU"/>
        </w:rPr>
        <w:t>7. З</w:t>
      </w:r>
      <w:r w:rsidR="00472DE1">
        <w:rPr>
          <w:rFonts w:eastAsia="Times New Roman"/>
          <w:b/>
          <w:bCs/>
          <w:color w:val="22232F"/>
          <w:sz w:val="28"/>
          <w:szCs w:val="28"/>
          <w:lang w:eastAsia="ru-RU"/>
        </w:rPr>
        <w:t>аключительные положения</w:t>
      </w:r>
    </w:p>
    <w:p w:rsidR="00FD6527" w:rsidRPr="00D27518" w:rsidRDefault="00FD6527" w:rsidP="00EE12DC">
      <w:pPr>
        <w:spacing w:after="0" w:line="312" w:lineRule="auto"/>
        <w:ind w:firstLine="567"/>
        <w:jc w:val="center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</w:p>
    <w:p w:rsidR="00FD6527" w:rsidRDefault="00FD6527" w:rsidP="00EE12DC">
      <w:pPr>
        <w:spacing w:after="0" w:line="312" w:lineRule="auto"/>
        <w:ind w:firstLine="567"/>
        <w:jc w:val="both"/>
        <w:textAlignment w:val="top"/>
        <w:rPr>
          <w:rFonts w:eastAsia="Times New Roman"/>
          <w:color w:val="22232F"/>
          <w:sz w:val="28"/>
          <w:szCs w:val="28"/>
          <w:lang w:eastAsia="ru-RU"/>
        </w:rPr>
      </w:pPr>
      <w:r>
        <w:rPr>
          <w:rFonts w:eastAsia="Times New Roman"/>
          <w:color w:val="22232F"/>
          <w:sz w:val="28"/>
          <w:szCs w:val="28"/>
          <w:lang w:eastAsia="ru-RU"/>
        </w:rPr>
        <w:t>7.1.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Pr="00D27518">
        <w:rPr>
          <w:rFonts w:eastAsia="Times New Roman"/>
          <w:color w:val="22232F"/>
          <w:sz w:val="28"/>
          <w:szCs w:val="28"/>
          <w:lang w:eastAsia="ru-RU"/>
        </w:rPr>
        <w:t>В случае исключения сведений о</w:t>
      </w:r>
      <w:r>
        <w:rPr>
          <w:rFonts w:eastAsia="Times New Roman"/>
          <w:color w:val="22232F"/>
          <w:sz w:val="28"/>
          <w:szCs w:val="28"/>
          <w:lang w:eastAsia="ru-RU"/>
        </w:rPr>
        <w:t>б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Ассоциации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из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государственного реестра саморегулируемых организаций средства компенсационного фонда возмещения вреда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Ассоциации в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недельный срок с даты исключения таких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сведений подлежат зачислению на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специальный банковский счет </w:t>
      </w:r>
      <w:r w:rsidR="0025199E">
        <w:rPr>
          <w:rFonts w:eastAsia="Times New Roman"/>
          <w:color w:val="22232F"/>
          <w:sz w:val="28"/>
          <w:szCs w:val="28"/>
          <w:lang w:eastAsia="ru-RU"/>
        </w:rPr>
        <w:t>Ассоциации «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Национально</w:t>
      </w:r>
      <w:r w:rsidR="0025199E">
        <w:rPr>
          <w:rFonts w:eastAsia="Times New Roman"/>
          <w:color w:val="22232F"/>
          <w:sz w:val="28"/>
          <w:szCs w:val="28"/>
          <w:lang w:eastAsia="ru-RU"/>
        </w:rPr>
        <w:t>е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объединени</w:t>
      </w:r>
      <w:r w:rsidR="0025199E">
        <w:rPr>
          <w:rFonts w:eastAsia="Times New Roman"/>
          <w:color w:val="22232F"/>
          <w:sz w:val="28"/>
          <w:szCs w:val="28"/>
          <w:lang w:eastAsia="ru-RU"/>
        </w:rPr>
        <w:t>е  строителей»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, и могут быть использованы только для осуще</w:t>
      </w:r>
      <w:r>
        <w:rPr>
          <w:rFonts w:eastAsia="Times New Roman"/>
          <w:color w:val="22232F"/>
          <w:sz w:val="28"/>
          <w:szCs w:val="28"/>
          <w:lang w:eastAsia="ru-RU"/>
        </w:rPr>
        <w:t>ствления выплат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 в связи с наступлением солидарной ответственности по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обязательствам членов Ассоциации, возникшим </w:t>
      </w:r>
      <w:r>
        <w:rPr>
          <w:rFonts w:eastAsia="Times New Roman"/>
          <w:color w:val="22232F"/>
          <w:sz w:val="28"/>
          <w:szCs w:val="28"/>
          <w:lang w:eastAsia="ru-RU"/>
        </w:rPr>
        <w:t xml:space="preserve">в случаях, предусмотренных статей 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 xml:space="preserve">60 </w:t>
      </w:r>
      <w:r w:rsidR="00A17F04">
        <w:rPr>
          <w:rFonts w:eastAsia="Times New Roman"/>
          <w:color w:val="22232F"/>
          <w:sz w:val="28"/>
          <w:szCs w:val="28"/>
          <w:lang w:eastAsia="ru-RU"/>
        </w:rPr>
        <w:t>Кодекса</w:t>
      </w:r>
      <w:r w:rsidRPr="00D27518">
        <w:rPr>
          <w:rFonts w:eastAsia="Times New Roman"/>
          <w:color w:val="22232F"/>
          <w:sz w:val="28"/>
          <w:szCs w:val="28"/>
          <w:lang w:eastAsia="ru-RU"/>
        </w:rPr>
        <w:t>.</w:t>
      </w:r>
      <w:proofErr w:type="gramEnd"/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="0025199E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ридическое лицо,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индивидуальный предприниматель,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членство которых в Ассоциации прекращено в соответствии с частью 6 или 7 статьи 3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.3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Федерального закона </w:t>
      </w:r>
      <w:r w:rsidR="00EE12DC">
        <w:rPr>
          <w:rFonts w:ascii="Times New Roman" w:hAnsi="Times New Roman"/>
          <w:color w:val="22232F"/>
          <w:sz w:val="28"/>
          <w:szCs w:val="28"/>
        </w:rPr>
        <w:t>«О введении в действие Градостроительного кодекса Российской Федерации»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и которые не вступили в иную саморегулируемую организацию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вправе в течение года после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1 июля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2021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года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подать заявление в Ассоциацию о возврате внесенных такими лицами взносов в компенсационный фонд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  <w:proofErr w:type="gramEnd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В этом случае Ассоциация обязана в течение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10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(десяти)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Ассоциации, за исключением случаев, если в соответствии со статьей 60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Кодекса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осуществлялись выплаты из компенсационного фонда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</w:t>
      </w:r>
      <w:proofErr w:type="gramEnd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капитального строительства, </w:t>
      </w:r>
      <w:proofErr w:type="gramStart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выполненных</w:t>
      </w:r>
      <w:proofErr w:type="gramEnd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такими юридическим лицом, 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ндивидуальным предпринимателем.</w:t>
      </w:r>
    </w:p>
    <w:p w:rsidR="00FD6527" w:rsidRPr="00D27518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3.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EE12DC">
        <w:rPr>
          <w:rFonts w:ascii="Times New Roman" w:eastAsia="Times New Roman" w:hAnsi="Times New Roman"/>
          <w:color w:val="22232F"/>
          <w:spacing w:val="-2"/>
          <w:sz w:val="28"/>
          <w:szCs w:val="28"/>
          <w:lang w:eastAsia="ru-RU"/>
        </w:rPr>
        <w:t xml:space="preserve">Со дня возврата лицам, указанным в статье 7.2 Положения, взносов, уплаченных ими в компенсационный фонд Ассоциации, Ассоциация не может быть привлечена к солидарной ответственности, предусмотренной статьей 60 </w:t>
      </w:r>
      <w:r w:rsidR="00A17F04">
        <w:rPr>
          <w:rFonts w:ascii="Times New Roman" w:eastAsia="Times New Roman" w:hAnsi="Times New Roman"/>
          <w:color w:val="22232F"/>
          <w:spacing w:val="-2"/>
          <w:sz w:val="28"/>
          <w:szCs w:val="28"/>
          <w:lang w:eastAsia="ru-RU"/>
        </w:rPr>
        <w:t xml:space="preserve">Кодекса </w:t>
      </w:r>
      <w:r w:rsidRPr="00EE12DC">
        <w:rPr>
          <w:rFonts w:ascii="Times New Roman" w:eastAsia="Times New Roman" w:hAnsi="Times New Roman"/>
          <w:color w:val="22232F"/>
          <w:spacing w:val="-2"/>
          <w:sz w:val="28"/>
          <w:szCs w:val="28"/>
          <w:lang w:eastAsia="ru-RU"/>
        </w:rPr>
        <w:t>в отношении таких лиц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4. </w:t>
      </w:r>
      <w:proofErr w:type="gramStart"/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ндивидуальный предприниматель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или 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ридическое лицо, добровольно прекратившие членство в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Ассоциации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в целях перехода в другую саморегулируемую организацию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зарегистрированную в том же субъекте Российской Федерации, что и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ндивидуальный предприниматель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или ю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ридическое лицо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вправе со дня принятия решения о приеме их в члены саморегулируемой организации, но не позднее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1 сентября 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2017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года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подать заявление в Ассоциаци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ю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о перечислении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 саморегулируемую организацию,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в</w:t>
      </w:r>
      <w:proofErr w:type="gramEnd"/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proofErr w:type="gramStart"/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которую</w:t>
      </w:r>
      <w:proofErr w:type="gramEnd"/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переходят такие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ндивидуальны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й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предпринимател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ь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или ю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ридическ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ое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лицо</w:t>
      </w:r>
      <w:r w:rsidR="0089366F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</w:t>
      </w:r>
      <w:r w:rsidR="00D52107"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внесенного </w:t>
      </w:r>
      <w:r w:rsidR="00D52107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ими 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взноса в компенсационный фонд Ассоциации.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5. </w:t>
      </w:r>
      <w:r w:rsidRPr="00E579D7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 xml:space="preserve">В случае, указанном в п. 7.4 Положения, взнос в компенсационный фонд должен быть перечислен в течение 7 </w:t>
      </w:r>
      <w:r w:rsidR="00A17F04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 xml:space="preserve">(семи) </w:t>
      </w:r>
      <w:r w:rsidRPr="00E579D7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 xml:space="preserve">рабочих дней со дня поступления в Ассоциацию заявления и документов, подтверждающих факт принятия решения о приеме </w:t>
      </w:r>
      <w:r w:rsidR="007245A1" w:rsidRPr="00E579D7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 xml:space="preserve">индивидуального предпринимателя </w:t>
      </w:r>
      <w:r w:rsidR="007245A1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 xml:space="preserve">или </w:t>
      </w:r>
      <w:r w:rsidRPr="00E579D7">
        <w:rPr>
          <w:rFonts w:ascii="Times New Roman" w:eastAsia="Times New Roman" w:hAnsi="Times New Roman"/>
          <w:color w:val="22232F"/>
          <w:spacing w:val="-4"/>
          <w:sz w:val="28"/>
          <w:szCs w:val="28"/>
          <w:lang w:eastAsia="ru-RU"/>
        </w:rPr>
        <w:t>юридического лица в члены иной саморегулируемой организации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</w:p>
    <w:p w:rsidR="00FD6527" w:rsidRDefault="00FD6527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7.6. </w:t>
      </w:r>
      <w:proofErr w:type="gramStart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Ответственность по обязательствам юридического лица, индивидуального предпринимателя</w:t>
      </w: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 указанных в п. 7.5 Положения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возникшим вследствие причинения вреда, в случаях, предусмотренных статьей 60 </w:t>
      </w:r>
      <w:r w:rsidR="00A17F04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Кодекса</w:t>
      </w:r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, несет саморегулируемая организация, в члены которой приняты такие юридическое лицо, индивидуальный предприниматель, со дня поступления взноса в компенсационный фонд возмещения вреда, в том числе в связи с причинением вреда вследствие недостатков работ, которые осуществлялись до дня поступления взноса</w:t>
      </w:r>
      <w:proofErr w:type="gramEnd"/>
      <w:r w:rsidRPr="00D27518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в компенсационный фонд новой саморегулируемой организации.</w:t>
      </w:r>
    </w:p>
    <w:p w:rsidR="00472DE1" w:rsidRPr="00630305" w:rsidRDefault="00472DE1" w:rsidP="00EE12DC">
      <w:pPr>
        <w:pStyle w:val="af1"/>
        <w:spacing w:line="312" w:lineRule="auto"/>
        <w:ind w:firstLine="567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7.7. </w:t>
      </w:r>
      <w:r w:rsidR="002F1D9F" w:rsidRPr="00A43191">
        <w:rPr>
          <w:rFonts w:ascii="Times New Roman" w:hAnsi="Times New Roman"/>
          <w:sz w:val="28"/>
          <w:szCs w:val="28"/>
        </w:rPr>
        <w:t>Положение вступает в силу с момента, указанного в решении Общего собрания членов Ассоциации, но не ранее д</w:t>
      </w:r>
      <w:r w:rsidR="00E237BF">
        <w:rPr>
          <w:rFonts w:ascii="Times New Roman" w:hAnsi="Times New Roman"/>
          <w:sz w:val="28"/>
          <w:szCs w:val="28"/>
        </w:rPr>
        <w:t>аты</w:t>
      </w:r>
      <w:r w:rsidR="002F1D9F" w:rsidRPr="00A43191">
        <w:rPr>
          <w:rFonts w:ascii="Times New Roman" w:hAnsi="Times New Roman"/>
          <w:sz w:val="28"/>
          <w:szCs w:val="28"/>
        </w:rPr>
        <w:t xml:space="preserve"> внесения сведений о </w:t>
      </w:r>
      <w:r w:rsidR="0011109A">
        <w:rPr>
          <w:rFonts w:ascii="Times New Roman" w:hAnsi="Times New Roman"/>
          <w:sz w:val="28"/>
          <w:szCs w:val="28"/>
        </w:rPr>
        <w:t>Положении</w:t>
      </w:r>
      <w:r w:rsidR="002F1D9F" w:rsidRPr="00A43191">
        <w:rPr>
          <w:rFonts w:ascii="Times New Roman" w:hAnsi="Times New Roman"/>
          <w:sz w:val="28"/>
          <w:szCs w:val="28"/>
        </w:rPr>
        <w:t xml:space="preserve"> в государственный реестр саморегулируемых организаций</w:t>
      </w:r>
      <w:r w:rsidR="002F1D9F">
        <w:rPr>
          <w:rFonts w:ascii="Times New Roman" w:hAnsi="Times New Roman"/>
          <w:sz w:val="28"/>
          <w:szCs w:val="28"/>
        </w:rPr>
        <w:t>.</w:t>
      </w:r>
    </w:p>
    <w:p w:rsidR="0027669D" w:rsidRPr="003C308A" w:rsidRDefault="0027669D" w:rsidP="00EE12DC">
      <w:pPr>
        <w:pStyle w:val="a3"/>
        <w:spacing w:before="0" w:beforeAutospacing="0" w:after="0" w:afterAutospacing="0" w:line="312" w:lineRule="auto"/>
        <w:ind w:firstLine="567"/>
        <w:jc w:val="both"/>
        <w:textAlignment w:val="top"/>
        <w:rPr>
          <w:sz w:val="28"/>
          <w:szCs w:val="28"/>
        </w:rPr>
      </w:pPr>
    </w:p>
    <w:p w:rsidR="0027669D" w:rsidRPr="003C308A" w:rsidRDefault="0027669D" w:rsidP="00EE12DC">
      <w:pPr>
        <w:spacing w:after="0" w:line="312" w:lineRule="auto"/>
        <w:ind w:firstLine="567"/>
      </w:pPr>
    </w:p>
    <w:sectPr w:rsidR="0027669D" w:rsidRPr="003C308A" w:rsidSect="003B349F">
      <w:headerReference w:type="default" r:id="rId9"/>
      <w:footerReference w:type="first" r:id="rId10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DA" w:rsidRDefault="008241DA" w:rsidP="009F1549">
      <w:pPr>
        <w:spacing w:after="0" w:line="240" w:lineRule="auto"/>
      </w:pPr>
      <w:r>
        <w:separator/>
      </w:r>
    </w:p>
  </w:endnote>
  <w:endnote w:type="continuationSeparator" w:id="0">
    <w:p w:rsidR="008241DA" w:rsidRDefault="008241DA" w:rsidP="009F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9C" w:rsidRDefault="0099614A">
    <w:pPr>
      <w:pStyle w:val="a6"/>
      <w:jc w:val="right"/>
    </w:pPr>
    <w:r>
      <w:fldChar w:fldCharType="begin"/>
    </w:r>
    <w:r w:rsidR="00403082">
      <w:instrText xml:space="preserve"> PAGE   \* MERGEFORMAT </w:instrText>
    </w:r>
    <w:r>
      <w:fldChar w:fldCharType="separate"/>
    </w:r>
    <w:r w:rsidR="003A18D0">
      <w:rPr>
        <w:noProof/>
      </w:rPr>
      <w:t>1</w:t>
    </w:r>
    <w:r>
      <w:fldChar w:fldCharType="end"/>
    </w:r>
  </w:p>
  <w:p w:rsidR="0098509C" w:rsidRDefault="008241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DA" w:rsidRDefault="008241DA" w:rsidP="009F1549">
      <w:pPr>
        <w:spacing w:after="0" w:line="240" w:lineRule="auto"/>
      </w:pPr>
      <w:r>
        <w:separator/>
      </w:r>
    </w:p>
  </w:footnote>
  <w:footnote w:type="continuationSeparator" w:id="0">
    <w:p w:rsidR="008241DA" w:rsidRDefault="008241DA" w:rsidP="009F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99" w:rsidRDefault="0099614A" w:rsidP="00DD5802">
    <w:pPr>
      <w:pStyle w:val="a4"/>
      <w:jc w:val="center"/>
    </w:pPr>
    <w:r>
      <w:fldChar w:fldCharType="begin"/>
    </w:r>
    <w:r w:rsidR="00403082">
      <w:instrText xml:space="preserve"> PAGE   \* MERGEFORMAT </w:instrText>
    </w:r>
    <w:r>
      <w:fldChar w:fldCharType="separate"/>
    </w:r>
    <w:r w:rsidR="003A18D0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D8F"/>
    <w:multiLevelType w:val="hybridMultilevel"/>
    <w:tmpl w:val="16FAF6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E5433A"/>
    <w:multiLevelType w:val="hybridMultilevel"/>
    <w:tmpl w:val="B85AE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E56D00"/>
    <w:multiLevelType w:val="hybridMultilevel"/>
    <w:tmpl w:val="B942B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3B5BF8"/>
    <w:multiLevelType w:val="hybridMultilevel"/>
    <w:tmpl w:val="489E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49"/>
    <w:rsid w:val="0000260E"/>
    <w:rsid w:val="0002521B"/>
    <w:rsid w:val="00026546"/>
    <w:rsid w:val="000312E9"/>
    <w:rsid w:val="00032A74"/>
    <w:rsid w:val="000452E5"/>
    <w:rsid w:val="00076444"/>
    <w:rsid w:val="000877A2"/>
    <w:rsid w:val="000A09B9"/>
    <w:rsid w:val="000B3DBB"/>
    <w:rsid w:val="000B4300"/>
    <w:rsid w:val="000D4B0C"/>
    <w:rsid w:val="000E0191"/>
    <w:rsid w:val="000E6AFE"/>
    <w:rsid w:val="000F22DA"/>
    <w:rsid w:val="00105383"/>
    <w:rsid w:val="00105D6D"/>
    <w:rsid w:val="0011109A"/>
    <w:rsid w:val="00112644"/>
    <w:rsid w:val="00117000"/>
    <w:rsid w:val="001262DD"/>
    <w:rsid w:val="00135089"/>
    <w:rsid w:val="00146FC6"/>
    <w:rsid w:val="001538FE"/>
    <w:rsid w:val="001675F2"/>
    <w:rsid w:val="001742F6"/>
    <w:rsid w:val="001752AE"/>
    <w:rsid w:val="001814C5"/>
    <w:rsid w:val="0019365F"/>
    <w:rsid w:val="001946D1"/>
    <w:rsid w:val="001A691F"/>
    <w:rsid w:val="001A74EE"/>
    <w:rsid w:val="001B06B9"/>
    <w:rsid w:val="001B726F"/>
    <w:rsid w:val="001C12B6"/>
    <w:rsid w:val="001F41F8"/>
    <w:rsid w:val="001F5B28"/>
    <w:rsid w:val="002365D3"/>
    <w:rsid w:val="0025199E"/>
    <w:rsid w:val="002556D1"/>
    <w:rsid w:val="00256B4A"/>
    <w:rsid w:val="002754AE"/>
    <w:rsid w:val="0027669D"/>
    <w:rsid w:val="002803AA"/>
    <w:rsid w:val="002863C6"/>
    <w:rsid w:val="002908AF"/>
    <w:rsid w:val="002A4522"/>
    <w:rsid w:val="002B2934"/>
    <w:rsid w:val="002B36ED"/>
    <w:rsid w:val="002E13FB"/>
    <w:rsid w:val="002F0B86"/>
    <w:rsid w:val="002F1D9F"/>
    <w:rsid w:val="002F4E65"/>
    <w:rsid w:val="00312DCB"/>
    <w:rsid w:val="00313699"/>
    <w:rsid w:val="00320F4D"/>
    <w:rsid w:val="00345339"/>
    <w:rsid w:val="0034753A"/>
    <w:rsid w:val="0035040F"/>
    <w:rsid w:val="00353248"/>
    <w:rsid w:val="00361C16"/>
    <w:rsid w:val="00361FA5"/>
    <w:rsid w:val="00375CF1"/>
    <w:rsid w:val="00382018"/>
    <w:rsid w:val="00383FC4"/>
    <w:rsid w:val="0038691B"/>
    <w:rsid w:val="003A18D0"/>
    <w:rsid w:val="003A3FC6"/>
    <w:rsid w:val="003B0538"/>
    <w:rsid w:val="003B4A5D"/>
    <w:rsid w:val="003B59CD"/>
    <w:rsid w:val="003C308A"/>
    <w:rsid w:val="003D279F"/>
    <w:rsid w:val="003F6481"/>
    <w:rsid w:val="00403082"/>
    <w:rsid w:val="004063CE"/>
    <w:rsid w:val="00415F19"/>
    <w:rsid w:val="004233EA"/>
    <w:rsid w:val="00437C23"/>
    <w:rsid w:val="00442071"/>
    <w:rsid w:val="004448EF"/>
    <w:rsid w:val="0045519E"/>
    <w:rsid w:val="0046014B"/>
    <w:rsid w:val="00462600"/>
    <w:rsid w:val="00472DE1"/>
    <w:rsid w:val="0047496C"/>
    <w:rsid w:val="00487503"/>
    <w:rsid w:val="004A4FAD"/>
    <w:rsid w:val="004A5169"/>
    <w:rsid w:val="004B44B9"/>
    <w:rsid w:val="004B52C2"/>
    <w:rsid w:val="004B60FF"/>
    <w:rsid w:val="004C2E86"/>
    <w:rsid w:val="004D2372"/>
    <w:rsid w:val="004D5743"/>
    <w:rsid w:val="004E1AC9"/>
    <w:rsid w:val="004F48D2"/>
    <w:rsid w:val="00516C7D"/>
    <w:rsid w:val="00520970"/>
    <w:rsid w:val="005355BE"/>
    <w:rsid w:val="00546004"/>
    <w:rsid w:val="00556759"/>
    <w:rsid w:val="00567C5D"/>
    <w:rsid w:val="00572606"/>
    <w:rsid w:val="00574D65"/>
    <w:rsid w:val="0058572C"/>
    <w:rsid w:val="00596550"/>
    <w:rsid w:val="005D4213"/>
    <w:rsid w:val="005E63A6"/>
    <w:rsid w:val="005E742B"/>
    <w:rsid w:val="005F3F0C"/>
    <w:rsid w:val="00627D2C"/>
    <w:rsid w:val="00636A48"/>
    <w:rsid w:val="006421B4"/>
    <w:rsid w:val="00643E5C"/>
    <w:rsid w:val="00655B1F"/>
    <w:rsid w:val="00664819"/>
    <w:rsid w:val="00666889"/>
    <w:rsid w:val="00673B56"/>
    <w:rsid w:val="00685C7F"/>
    <w:rsid w:val="00690DF8"/>
    <w:rsid w:val="0069234A"/>
    <w:rsid w:val="006927FA"/>
    <w:rsid w:val="006A36B4"/>
    <w:rsid w:val="006C3D8E"/>
    <w:rsid w:val="006E050F"/>
    <w:rsid w:val="006E1046"/>
    <w:rsid w:val="006F01A4"/>
    <w:rsid w:val="006F1E6F"/>
    <w:rsid w:val="006F3A9D"/>
    <w:rsid w:val="00703524"/>
    <w:rsid w:val="007040DD"/>
    <w:rsid w:val="00712AE9"/>
    <w:rsid w:val="00712B06"/>
    <w:rsid w:val="00714F62"/>
    <w:rsid w:val="0072440E"/>
    <w:rsid w:val="007245A1"/>
    <w:rsid w:val="00731D1F"/>
    <w:rsid w:val="007336C4"/>
    <w:rsid w:val="00735993"/>
    <w:rsid w:val="00745CC2"/>
    <w:rsid w:val="007471A7"/>
    <w:rsid w:val="00752272"/>
    <w:rsid w:val="007773F0"/>
    <w:rsid w:val="00777A5C"/>
    <w:rsid w:val="00783D8C"/>
    <w:rsid w:val="007853A8"/>
    <w:rsid w:val="00787FF9"/>
    <w:rsid w:val="007B0336"/>
    <w:rsid w:val="007C28F8"/>
    <w:rsid w:val="007D66ED"/>
    <w:rsid w:val="007E7ABB"/>
    <w:rsid w:val="007F15F1"/>
    <w:rsid w:val="007F615D"/>
    <w:rsid w:val="00806AFC"/>
    <w:rsid w:val="00807B6A"/>
    <w:rsid w:val="00811C11"/>
    <w:rsid w:val="00817511"/>
    <w:rsid w:val="008241DA"/>
    <w:rsid w:val="00827497"/>
    <w:rsid w:val="0084000B"/>
    <w:rsid w:val="00847C33"/>
    <w:rsid w:val="00862F97"/>
    <w:rsid w:val="008645B1"/>
    <w:rsid w:val="00867B68"/>
    <w:rsid w:val="008820BE"/>
    <w:rsid w:val="0089366F"/>
    <w:rsid w:val="00893C28"/>
    <w:rsid w:val="00894F44"/>
    <w:rsid w:val="008956C7"/>
    <w:rsid w:val="008C4EAC"/>
    <w:rsid w:val="008C7356"/>
    <w:rsid w:val="008D225D"/>
    <w:rsid w:val="008D245B"/>
    <w:rsid w:val="008E2C59"/>
    <w:rsid w:val="008E4F6B"/>
    <w:rsid w:val="008F3761"/>
    <w:rsid w:val="0090764B"/>
    <w:rsid w:val="0092236B"/>
    <w:rsid w:val="0092726F"/>
    <w:rsid w:val="00941B17"/>
    <w:rsid w:val="00950B13"/>
    <w:rsid w:val="00956FD7"/>
    <w:rsid w:val="00961FA3"/>
    <w:rsid w:val="00967E39"/>
    <w:rsid w:val="0098379C"/>
    <w:rsid w:val="00984FEA"/>
    <w:rsid w:val="0098705C"/>
    <w:rsid w:val="0099614A"/>
    <w:rsid w:val="009A1FAC"/>
    <w:rsid w:val="009B1217"/>
    <w:rsid w:val="009C15D1"/>
    <w:rsid w:val="009C3652"/>
    <w:rsid w:val="009C4BB8"/>
    <w:rsid w:val="009C4CEF"/>
    <w:rsid w:val="009D440C"/>
    <w:rsid w:val="009E03E8"/>
    <w:rsid w:val="009F0AB7"/>
    <w:rsid w:val="009F11DE"/>
    <w:rsid w:val="009F1549"/>
    <w:rsid w:val="009F5ED5"/>
    <w:rsid w:val="00A17F04"/>
    <w:rsid w:val="00A21DA4"/>
    <w:rsid w:val="00A33C7B"/>
    <w:rsid w:val="00A34394"/>
    <w:rsid w:val="00A35614"/>
    <w:rsid w:val="00A87D64"/>
    <w:rsid w:val="00A97E6A"/>
    <w:rsid w:val="00AA296E"/>
    <w:rsid w:val="00AC3D60"/>
    <w:rsid w:val="00AD100A"/>
    <w:rsid w:val="00AF01C4"/>
    <w:rsid w:val="00B06446"/>
    <w:rsid w:val="00B26052"/>
    <w:rsid w:val="00B3645F"/>
    <w:rsid w:val="00B424A2"/>
    <w:rsid w:val="00B6083D"/>
    <w:rsid w:val="00B62E24"/>
    <w:rsid w:val="00B646B1"/>
    <w:rsid w:val="00B67AD6"/>
    <w:rsid w:val="00B71572"/>
    <w:rsid w:val="00B71FE0"/>
    <w:rsid w:val="00B7221D"/>
    <w:rsid w:val="00B74274"/>
    <w:rsid w:val="00B76BDF"/>
    <w:rsid w:val="00B76F48"/>
    <w:rsid w:val="00B9411F"/>
    <w:rsid w:val="00B974BB"/>
    <w:rsid w:val="00BB2927"/>
    <w:rsid w:val="00BC3533"/>
    <w:rsid w:val="00BC4985"/>
    <w:rsid w:val="00BF1275"/>
    <w:rsid w:val="00BF2B36"/>
    <w:rsid w:val="00BF6D52"/>
    <w:rsid w:val="00BF7A96"/>
    <w:rsid w:val="00C00C0A"/>
    <w:rsid w:val="00C23AF9"/>
    <w:rsid w:val="00C35A84"/>
    <w:rsid w:val="00C73D9B"/>
    <w:rsid w:val="00C77FE1"/>
    <w:rsid w:val="00CA3FFF"/>
    <w:rsid w:val="00CA644C"/>
    <w:rsid w:val="00CC3F63"/>
    <w:rsid w:val="00CC7321"/>
    <w:rsid w:val="00CE49C4"/>
    <w:rsid w:val="00CE5632"/>
    <w:rsid w:val="00CF3597"/>
    <w:rsid w:val="00D36CE5"/>
    <w:rsid w:val="00D455B5"/>
    <w:rsid w:val="00D52107"/>
    <w:rsid w:val="00D537CF"/>
    <w:rsid w:val="00D74A77"/>
    <w:rsid w:val="00D9759F"/>
    <w:rsid w:val="00DA00EB"/>
    <w:rsid w:val="00DA6544"/>
    <w:rsid w:val="00DB33B8"/>
    <w:rsid w:val="00DC54FA"/>
    <w:rsid w:val="00DD5802"/>
    <w:rsid w:val="00DE5620"/>
    <w:rsid w:val="00DF4CD0"/>
    <w:rsid w:val="00DF7ADA"/>
    <w:rsid w:val="00E101F6"/>
    <w:rsid w:val="00E235BA"/>
    <w:rsid w:val="00E237BF"/>
    <w:rsid w:val="00E27635"/>
    <w:rsid w:val="00E304DD"/>
    <w:rsid w:val="00E3282A"/>
    <w:rsid w:val="00E3448F"/>
    <w:rsid w:val="00E37F73"/>
    <w:rsid w:val="00E579D7"/>
    <w:rsid w:val="00E706FF"/>
    <w:rsid w:val="00E76F9A"/>
    <w:rsid w:val="00E80BF9"/>
    <w:rsid w:val="00E97F23"/>
    <w:rsid w:val="00EA0649"/>
    <w:rsid w:val="00EA64FB"/>
    <w:rsid w:val="00EB2165"/>
    <w:rsid w:val="00EB2F17"/>
    <w:rsid w:val="00EB4431"/>
    <w:rsid w:val="00EC2F0D"/>
    <w:rsid w:val="00ED6997"/>
    <w:rsid w:val="00EE12DC"/>
    <w:rsid w:val="00EF0160"/>
    <w:rsid w:val="00EF7E5F"/>
    <w:rsid w:val="00F042A8"/>
    <w:rsid w:val="00F04C59"/>
    <w:rsid w:val="00F06B40"/>
    <w:rsid w:val="00F11D75"/>
    <w:rsid w:val="00F312CF"/>
    <w:rsid w:val="00F3231A"/>
    <w:rsid w:val="00F36F27"/>
    <w:rsid w:val="00F60846"/>
    <w:rsid w:val="00F633A0"/>
    <w:rsid w:val="00F77F07"/>
    <w:rsid w:val="00F83311"/>
    <w:rsid w:val="00F86C94"/>
    <w:rsid w:val="00FC75BB"/>
    <w:rsid w:val="00FD0778"/>
    <w:rsid w:val="00FD0E9B"/>
    <w:rsid w:val="00FD6527"/>
    <w:rsid w:val="00FF030F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1549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F1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1549"/>
    <w:rPr>
      <w:rFonts w:ascii="Times New Roman" w:eastAsia="Calibri" w:hAnsi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F154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549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9F1549"/>
    <w:rPr>
      <w:vertAlign w:val="superscript"/>
    </w:rPr>
  </w:style>
  <w:style w:type="paragraph" w:customStyle="1" w:styleId="ab">
    <w:name w:val="Заголовок"/>
    <w:basedOn w:val="a"/>
    <w:next w:val="ac"/>
    <w:rsid w:val="009F154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rsid w:val="009F154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d">
    <w:name w:val="Основной текст Знак"/>
    <w:basedOn w:val="a0"/>
    <w:link w:val="ac"/>
    <w:rsid w:val="009F1549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r">
    <w:name w:val="r"/>
    <w:basedOn w:val="a0"/>
    <w:rsid w:val="009F1549"/>
  </w:style>
  <w:style w:type="paragraph" w:styleId="ae">
    <w:name w:val="List Paragraph"/>
    <w:basedOn w:val="a"/>
    <w:uiPriority w:val="34"/>
    <w:qFormat/>
    <w:rsid w:val="00EA64F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B40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FD6527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652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B974B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1549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F1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1549"/>
    <w:rPr>
      <w:rFonts w:ascii="Times New Roman" w:eastAsia="Calibri" w:hAnsi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F154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549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9F1549"/>
    <w:rPr>
      <w:vertAlign w:val="superscript"/>
    </w:rPr>
  </w:style>
  <w:style w:type="paragraph" w:customStyle="1" w:styleId="ab">
    <w:name w:val="Заголовок"/>
    <w:basedOn w:val="a"/>
    <w:next w:val="ac"/>
    <w:rsid w:val="009F154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rsid w:val="009F154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d">
    <w:name w:val="Основной текст Знак"/>
    <w:basedOn w:val="a0"/>
    <w:link w:val="ac"/>
    <w:rsid w:val="009F1549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r">
    <w:name w:val="r"/>
    <w:basedOn w:val="a0"/>
    <w:rsid w:val="009F1549"/>
  </w:style>
  <w:style w:type="paragraph" w:styleId="ae">
    <w:name w:val="List Paragraph"/>
    <w:basedOn w:val="a"/>
    <w:uiPriority w:val="34"/>
    <w:qFormat/>
    <w:rsid w:val="00EA64F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B40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FD6527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652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B974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5AA0-C76B-4284-8A27-4B9B498F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YuriyS</dc:creator>
  <cp:lastModifiedBy>Юрий Смирнов</cp:lastModifiedBy>
  <cp:revision>102</cp:revision>
  <cp:lastPrinted>2016-08-25T08:50:00Z</cp:lastPrinted>
  <dcterms:created xsi:type="dcterms:W3CDTF">2016-09-07T13:18:00Z</dcterms:created>
  <dcterms:modified xsi:type="dcterms:W3CDTF">2016-09-15T07:44:00Z</dcterms:modified>
</cp:coreProperties>
</file>