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ПРАВИТЕЛЬСТВО РОССИЙСКОЙ ФЕДЕРАЦИИ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ПОСТАНОВЛЕНИЕ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от 11 мая 2017 г. N 559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ОБ УТВЕРЖДЕНИИ МИНИМАЛЬНЫХ ТРЕБОВАНИЙ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К ЧЛЕНАМ САМОРЕГУЛИРУЕМОЙ ОРГАНИЗАЦИИ, ВЫПОЛНЯЮЩИМ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 xml:space="preserve">ИНЖЕНЕРНЫЕ ИЗЫСКАНИЯ, </w:t>
      </w:r>
      <w:proofErr w:type="gramStart"/>
      <w:r w:rsidRPr="007F16F3">
        <w:rPr>
          <w:b/>
          <w:bCs/>
          <w:color w:val="222222"/>
        </w:rPr>
        <w:t>ОСУЩЕСТВЛЯЮЩИМ</w:t>
      </w:r>
      <w:proofErr w:type="gramEnd"/>
      <w:r w:rsidRPr="007F16F3">
        <w:rPr>
          <w:b/>
          <w:bCs/>
          <w:color w:val="222222"/>
        </w:rPr>
        <w:t xml:space="preserve"> ПОДГОТОВКУ ПРОЕКТНОЙ ДОКУМЕНТАЦИИ, СТРОИТЕЛЬСТВО, РЕКОНСТРУКЦИЮ, КАПИТАЛЬНЫЙ РЕМОНТ ОСОБО ОПАСНЫХ, ТЕХНИЧЕСКИ СЛОЖНЫХ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И УНИКАЛЬНЫХ ОБЪЕКТОВ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В соответствии с частью 8 статьи</w:t>
      </w:r>
      <w:r w:rsidRPr="007F16F3">
        <w:rPr>
          <w:rStyle w:val="apple-converted-space"/>
          <w:color w:val="222222"/>
        </w:rPr>
        <w:t> </w:t>
      </w:r>
      <w:hyperlink r:id="rId6" w:history="1">
        <w:r w:rsidRPr="007F16F3">
          <w:rPr>
            <w:rStyle w:val="a3"/>
            <w:color w:val="1B6DFD"/>
            <w:u w:val="none"/>
            <w:bdr w:val="none" w:sz="0" w:space="0" w:color="auto" w:frame="1"/>
          </w:rPr>
          <w:t>55.5 Градостроительного кодекса</w:t>
        </w:r>
      </w:hyperlink>
      <w:r w:rsidRPr="007F16F3">
        <w:rPr>
          <w:rStyle w:val="apple-converted-space"/>
          <w:color w:val="222222"/>
        </w:rPr>
        <w:t> </w:t>
      </w:r>
      <w:r w:rsidRPr="007F16F3">
        <w:rPr>
          <w:color w:val="222222"/>
        </w:rPr>
        <w:t>Российской Федерации Правительство Российской Федерации постановляет: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1. Утвердить прилагаемые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 xml:space="preserve">2. </w:t>
      </w:r>
      <w:proofErr w:type="gramStart"/>
      <w:r w:rsidRPr="007F16F3">
        <w:rPr>
          <w:color w:val="222222"/>
        </w:rPr>
        <w:t>Признать утратившим силу постановление Правительства Российской Федерации от 24 марта 2011 г. N</w:t>
      </w:r>
      <w:r w:rsidRPr="007F16F3">
        <w:rPr>
          <w:rStyle w:val="apple-converted-space"/>
          <w:color w:val="222222"/>
        </w:rPr>
        <w:t> </w:t>
      </w:r>
      <w:hyperlink r:id="rId7" w:history="1">
        <w:r w:rsidRPr="007F16F3">
          <w:rPr>
            <w:rStyle w:val="a3"/>
            <w:color w:val="1B6DFD"/>
            <w:u w:val="none"/>
            <w:bdr w:val="none" w:sz="0" w:space="0" w:color="auto" w:frame="1"/>
          </w:rPr>
          <w:t>207</w:t>
        </w:r>
      </w:hyperlink>
      <w:r w:rsidRPr="007F16F3">
        <w:rPr>
          <w:rStyle w:val="apple-converted-space"/>
          <w:color w:val="222222"/>
        </w:rPr>
        <w:t> </w:t>
      </w:r>
      <w:r w:rsidRPr="007F16F3">
        <w:rPr>
          <w:color w:val="222222"/>
        </w:rPr>
        <w:t>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  <w:proofErr w:type="gramEnd"/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3. Настоящее постановление вступает в силу с 1 июля 2017 г.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</w:p>
    <w:p w:rsidR="007F16F3" w:rsidRPr="007F16F3" w:rsidRDefault="007F16F3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7F16F3">
        <w:rPr>
          <w:color w:val="222222"/>
        </w:rPr>
        <w:t>Председатель Правительства</w:t>
      </w:r>
    </w:p>
    <w:p w:rsidR="007F16F3" w:rsidRPr="007F16F3" w:rsidRDefault="007F16F3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7F16F3">
        <w:rPr>
          <w:color w:val="222222"/>
        </w:rPr>
        <w:t>Российской Федерации</w:t>
      </w:r>
    </w:p>
    <w:p w:rsidR="007F16F3" w:rsidRPr="007F16F3" w:rsidRDefault="007F16F3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7F16F3">
        <w:rPr>
          <w:color w:val="222222"/>
        </w:rPr>
        <w:t>Д.МЕДВЕДЕВ</w:t>
      </w: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2C68E6" w:rsidRDefault="002C68E6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7F16F3" w:rsidRPr="007F16F3" w:rsidRDefault="007F16F3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7F16F3">
        <w:rPr>
          <w:color w:val="222222"/>
        </w:rPr>
        <w:lastRenderedPageBreak/>
        <w:t>Утверждены</w:t>
      </w:r>
    </w:p>
    <w:p w:rsidR="007F16F3" w:rsidRPr="007F16F3" w:rsidRDefault="007F16F3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7F16F3">
        <w:rPr>
          <w:color w:val="222222"/>
        </w:rPr>
        <w:t>постановлением Правительства</w:t>
      </w:r>
    </w:p>
    <w:p w:rsidR="007F16F3" w:rsidRPr="007F16F3" w:rsidRDefault="007F16F3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7F16F3">
        <w:rPr>
          <w:color w:val="222222"/>
        </w:rPr>
        <w:t>Российской Федерации</w:t>
      </w:r>
    </w:p>
    <w:p w:rsidR="007F16F3" w:rsidRPr="007F16F3" w:rsidRDefault="007F16F3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  <w:r w:rsidRPr="007F16F3">
        <w:rPr>
          <w:color w:val="222222"/>
        </w:rPr>
        <w:t>от 11 мая 2017 г. N 559</w:t>
      </w:r>
    </w:p>
    <w:p w:rsidR="007F16F3" w:rsidRPr="007F16F3" w:rsidRDefault="007F16F3" w:rsidP="007F16F3">
      <w:pPr>
        <w:pStyle w:val="pr"/>
        <w:shd w:val="clear" w:color="auto" w:fill="FFFFFF"/>
        <w:spacing w:before="0" w:beforeAutospacing="0" w:after="0" w:afterAutospacing="0" w:line="312" w:lineRule="auto"/>
        <w:ind w:firstLine="426"/>
        <w:jc w:val="right"/>
        <w:textAlignment w:val="baseline"/>
        <w:rPr>
          <w:color w:val="222222"/>
        </w:rPr>
      </w:pP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МИНИМАЛЬНЫЕ ТРЕБОВАНИЯ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К ЧЛЕНАМ САМОРЕГУЛИРУЕМОЙ ОРГАНИЗАЦИИ, ВЫПОЛНЯЮЩИМ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 xml:space="preserve">ИНЖЕНЕРНЫЕ ИЗЫСКАНИЯ, </w:t>
      </w:r>
      <w:proofErr w:type="gramStart"/>
      <w:r w:rsidRPr="007F16F3">
        <w:rPr>
          <w:b/>
          <w:bCs/>
          <w:color w:val="222222"/>
        </w:rPr>
        <w:t>ОСУЩЕСТВЛЯЮЩИМ</w:t>
      </w:r>
      <w:proofErr w:type="gramEnd"/>
      <w:r w:rsidRPr="007F16F3">
        <w:rPr>
          <w:b/>
          <w:bCs/>
          <w:color w:val="222222"/>
        </w:rPr>
        <w:t xml:space="preserve"> ПОДГОТОВКУ ПРОЕКТНОЙ ДОКУМЕНТАЦИИ, СТРОИТЕЛЬСТВО, РЕКОНСТРУКЦИЮ, КАПИТАЛЬНЫЙ РЕМОНТ ОСОБО ОПАСНЫХ, ТЕХНИЧЕСКИ СЛОЖНЫХ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И УНИКАЛЬНЫХ ОБЪЕКТОВ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7F16F3" w:rsidRPr="007F16F3" w:rsidRDefault="007F16F3" w:rsidP="00EB1B3A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ind w:left="0" w:firstLine="0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Общие положения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left="1080" w:firstLine="426"/>
        <w:textAlignment w:val="baseline"/>
        <w:rPr>
          <w:b/>
          <w:bCs/>
          <w:color w:val="222222"/>
        </w:rPr>
      </w:pP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объекты использования атомной энергии, категории которых определены в соответствии с Федеральным законом "Об использовании атомной энергии" (далее - объекты использования атомной энергии);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II. Минимальные требования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к членам саморегулируемой организации, выполняющим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 xml:space="preserve">инженерные изыскания, </w:t>
      </w:r>
      <w:proofErr w:type="gramStart"/>
      <w:r w:rsidRPr="007F16F3">
        <w:rPr>
          <w:b/>
          <w:bCs/>
          <w:color w:val="222222"/>
        </w:rPr>
        <w:t>осуществляющим</w:t>
      </w:r>
      <w:proofErr w:type="gramEnd"/>
      <w:r w:rsidRPr="007F16F3">
        <w:rPr>
          <w:b/>
          <w:bCs/>
          <w:color w:val="222222"/>
        </w:rPr>
        <w:t xml:space="preserve"> подготовку проектной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 xml:space="preserve">документации, строительство, реконструкцию и </w:t>
      </w:r>
      <w:proofErr w:type="gramStart"/>
      <w:r w:rsidRPr="007F16F3">
        <w:rPr>
          <w:b/>
          <w:bCs/>
          <w:color w:val="222222"/>
        </w:rPr>
        <w:t>капитальный</w:t>
      </w:r>
      <w:proofErr w:type="gramEnd"/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ремонт объектов использования атомной энергии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  <w:proofErr w:type="gramEnd"/>
    </w:p>
    <w:p w:rsid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</w:p>
    <w:p w:rsidR="002C68E6" w:rsidRPr="007F16F3" w:rsidRDefault="002C68E6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bookmarkStart w:id="0" w:name="_GoBack"/>
      <w:bookmarkEnd w:id="0"/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lastRenderedPageBreak/>
        <w:t>III. Минимальные требования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к членам саморегулируемой организации, выполняющим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инженерные изыскания для подготовки проектной документации,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 xml:space="preserve">строительства и реконструкции особо </w:t>
      </w:r>
      <w:proofErr w:type="gramStart"/>
      <w:r w:rsidRPr="007F16F3">
        <w:rPr>
          <w:b/>
          <w:bCs/>
          <w:color w:val="222222"/>
        </w:rPr>
        <w:t>опасных</w:t>
      </w:r>
      <w:proofErr w:type="gramEnd"/>
      <w:r w:rsidRPr="007F16F3">
        <w:rPr>
          <w:b/>
          <w:bCs/>
          <w:color w:val="222222"/>
        </w:rPr>
        <w:t>, технически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сложных и уникальных объектов, за исключением объектов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использования атомной энергии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а) наличие у члена саморегулируемой организации в штате по месту основной работы: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</w:t>
      </w:r>
      <w:proofErr w:type="gramEnd"/>
      <w:r w:rsidRPr="007F16F3">
        <w:rPr>
          <w:color w:val="222222"/>
        </w:rPr>
        <w:t xml:space="preserve"> в области инженерных изысканий и архитектурно-строительного проектирования;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 xml:space="preserve">не менее 3 специалистов технических, и (или) </w:t>
      </w:r>
      <w:proofErr w:type="spellStart"/>
      <w:r w:rsidRPr="007F16F3">
        <w:rPr>
          <w:color w:val="222222"/>
        </w:rPr>
        <w:t>энергомеханических</w:t>
      </w:r>
      <w:proofErr w:type="spellEnd"/>
      <w:r w:rsidRPr="007F16F3">
        <w:rPr>
          <w:color w:val="222222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 xml:space="preserve">2. </w:t>
      </w:r>
      <w:proofErr w:type="gramStart"/>
      <w:r w:rsidRPr="007F16F3">
        <w:rPr>
          <w:color w:val="222222"/>
        </w:rPr>
        <w:t>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</w:t>
      </w:r>
      <w:proofErr w:type="gramEnd"/>
      <w:r w:rsidRPr="007F16F3">
        <w:rPr>
          <w:color w:val="222222"/>
        </w:rPr>
        <w:t xml:space="preserve">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</w:t>
      </w:r>
      <w:r w:rsidRPr="007F16F3">
        <w:rPr>
          <w:color w:val="222222"/>
        </w:rPr>
        <w:lastRenderedPageBreak/>
        <w:t>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 xml:space="preserve"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7F16F3">
        <w:rPr>
          <w:color w:val="222222"/>
        </w:rPr>
        <w:t>качества</w:t>
      </w:r>
      <w:proofErr w:type="gramEnd"/>
      <w:r w:rsidRPr="007F16F3">
        <w:rPr>
          <w:color w:val="222222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IV. Минимальные требования к членам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 xml:space="preserve">саморегулируемой организации, </w:t>
      </w:r>
      <w:proofErr w:type="gramStart"/>
      <w:r w:rsidRPr="007F16F3">
        <w:rPr>
          <w:b/>
          <w:bCs/>
          <w:color w:val="222222"/>
        </w:rPr>
        <w:t>осуществляющим</w:t>
      </w:r>
      <w:proofErr w:type="gramEnd"/>
      <w:r w:rsidRPr="007F16F3">
        <w:rPr>
          <w:b/>
          <w:bCs/>
          <w:color w:val="222222"/>
        </w:rPr>
        <w:t xml:space="preserve"> подготовку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 xml:space="preserve">проектной документации особо </w:t>
      </w:r>
      <w:proofErr w:type="gramStart"/>
      <w:r w:rsidRPr="007F16F3">
        <w:rPr>
          <w:b/>
          <w:bCs/>
          <w:color w:val="222222"/>
        </w:rPr>
        <w:t>опасных</w:t>
      </w:r>
      <w:proofErr w:type="gramEnd"/>
      <w:r w:rsidRPr="007F16F3">
        <w:rPr>
          <w:b/>
          <w:bCs/>
          <w:color w:val="222222"/>
        </w:rPr>
        <w:t>, технически сложных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и уникальных объектов, за исключением объектов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использования атомной энергии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а) наличие у члена саморегулируемой организации в штате по месту основной работы: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7F16F3">
        <w:rPr>
          <w:color w:val="222222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7F16F3">
        <w:rPr>
          <w:color w:val="222222"/>
        </w:rPr>
        <w:t xml:space="preserve"> стаж работы в области </w:t>
      </w:r>
      <w:r w:rsidRPr="007F16F3">
        <w:rPr>
          <w:color w:val="222222"/>
        </w:rPr>
        <w:lastRenderedPageBreak/>
        <w:t>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7F16F3">
        <w:rPr>
          <w:color w:val="222222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7F16F3">
        <w:rPr>
          <w:color w:val="222222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 xml:space="preserve">2. </w:t>
      </w:r>
      <w:proofErr w:type="gramStart"/>
      <w:r w:rsidRPr="007F16F3">
        <w:rPr>
          <w:color w:val="222222"/>
        </w:rPr>
        <w:t xml:space="preserve"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</w:t>
      </w:r>
      <w:r w:rsidRPr="007F16F3">
        <w:rPr>
          <w:color w:val="222222"/>
        </w:rPr>
        <w:lastRenderedPageBreak/>
        <w:t>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</w:t>
      </w:r>
      <w:proofErr w:type="gramEnd"/>
      <w:r w:rsidRPr="007F16F3">
        <w:rPr>
          <w:color w:val="222222"/>
        </w:rPr>
        <w:t xml:space="preserve">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7F16F3">
        <w:rPr>
          <w:color w:val="222222"/>
        </w:rPr>
        <w:t>качества</w:t>
      </w:r>
      <w:proofErr w:type="gramEnd"/>
      <w:r w:rsidRPr="007F16F3">
        <w:rPr>
          <w:color w:val="222222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F54C96" w:rsidRPr="007F16F3" w:rsidRDefault="00F54C96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V. Минимальные требования к членам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 xml:space="preserve">саморегулируемой организации, </w:t>
      </w:r>
      <w:proofErr w:type="gramStart"/>
      <w:r w:rsidRPr="007F16F3">
        <w:rPr>
          <w:b/>
          <w:bCs/>
          <w:color w:val="222222"/>
        </w:rPr>
        <w:t>осуществляющим</w:t>
      </w:r>
      <w:proofErr w:type="gramEnd"/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строительство, реконструкцию и капитальный ремонт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особо опасных, технически сложных и уникальных объектов,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  <w:r w:rsidRPr="007F16F3">
        <w:rPr>
          <w:b/>
          <w:bCs/>
          <w:color w:val="222222"/>
        </w:rPr>
        <w:t>за исключением объектов использования атомной энергии</w:t>
      </w:r>
    </w:p>
    <w:p w:rsidR="007F16F3" w:rsidRPr="007F16F3" w:rsidRDefault="007F16F3" w:rsidP="007F16F3">
      <w:pPr>
        <w:pStyle w:val="pc"/>
        <w:shd w:val="clear" w:color="auto" w:fill="FFFFFF"/>
        <w:spacing w:before="0" w:beforeAutospacing="0" w:after="0" w:afterAutospacing="0" w:line="312" w:lineRule="auto"/>
        <w:ind w:firstLine="426"/>
        <w:jc w:val="center"/>
        <w:textAlignment w:val="baseline"/>
        <w:rPr>
          <w:b/>
          <w:bCs/>
          <w:color w:val="222222"/>
        </w:rPr>
      </w:pP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а) наличие у члена саморегулируемой организации в штате по месту основной работы: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 w:rsidRPr="007F16F3">
        <w:rPr>
          <w:color w:val="222222"/>
        </w:rPr>
        <w:t xml:space="preserve">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</w:t>
      </w:r>
      <w:r w:rsidRPr="007F16F3">
        <w:rPr>
          <w:color w:val="222222"/>
        </w:rPr>
        <w:lastRenderedPageBreak/>
        <w:t>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7F16F3">
        <w:rPr>
          <w:color w:val="222222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7F16F3">
        <w:rPr>
          <w:color w:val="222222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7F16F3">
        <w:rPr>
          <w:color w:val="222222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7F16F3">
        <w:rPr>
          <w:color w:val="222222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lastRenderedPageBreak/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proofErr w:type="gramStart"/>
      <w:r w:rsidRPr="007F16F3">
        <w:rPr>
          <w:color w:val="222222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 xml:space="preserve">2. </w:t>
      </w:r>
      <w:proofErr w:type="gramStart"/>
      <w:r w:rsidRPr="007F16F3">
        <w:rPr>
          <w:color w:val="222222"/>
        </w:rPr>
        <w:t>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</w:t>
      </w:r>
      <w:proofErr w:type="gramEnd"/>
      <w:r w:rsidRPr="007F16F3">
        <w:rPr>
          <w:color w:val="222222"/>
        </w:rPr>
        <w:t xml:space="preserve">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F16F3" w:rsidRPr="007F16F3" w:rsidRDefault="007F16F3" w:rsidP="007F16F3">
      <w:pPr>
        <w:pStyle w:val="pj"/>
        <w:shd w:val="clear" w:color="auto" w:fill="FFFFFF"/>
        <w:spacing w:before="0" w:beforeAutospacing="0" w:after="0" w:afterAutospacing="0" w:line="312" w:lineRule="auto"/>
        <w:ind w:firstLine="426"/>
        <w:jc w:val="both"/>
        <w:textAlignment w:val="baseline"/>
        <w:rPr>
          <w:color w:val="222222"/>
        </w:rPr>
      </w:pPr>
      <w:r w:rsidRPr="007F16F3">
        <w:rPr>
          <w:color w:val="222222"/>
        </w:rPr>
        <w:t xml:space="preserve"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7F16F3">
        <w:rPr>
          <w:color w:val="222222"/>
        </w:rPr>
        <w:t>качества</w:t>
      </w:r>
      <w:proofErr w:type="gramEnd"/>
      <w:r w:rsidRPr="007F16F3">
        <w:rPr>
          <w:color w:val="222222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346ECF" w:rsidRPr="007F16F3" w:rsidRDefault="00346ECF" w:rsidP="007F16F3">
      <w:pPr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46ECF" w:rsidRPr="007F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FAB"/>
    <w:multiLevelType w:val="hybridMultilevel"/>
    <w:tmpl w:val="9CFE4628"/>
    <w:lvl w:ilvl="0" w:tplc="7104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3"/>
    <w:rsid w:val="002C68E6"/>
    <w:rsid w:val="00346ECF"/>
    <w:rsid w:val="0056022D"/>
    <w:rsid w:val="007F16F3"/>
    <w:rsid w:val="00EB1B3A"/>
    <w:rsid w:val="00F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6F3"/>
  </w:style>
  <w:style w:type="character" w:styleId="a3">
    <w:name w:val="Hyperlink"/>
    <w:basedOn w:val="a0"/>
    <w:uiPriority w:val="99"/>
    <w:semiHidden/>
    <w:unhideWhenUsed/>
    <w:rsid w:val="007F16F3"/>
    <w:rPr>
      <w:color w:val="0000FF"/>
      <w:u w:val="single"/>
    </w:rPr>
  </w:style>
  <w:style w:type="paragraph" w:customStyle="1" w:styleId="pr">
    <w:name w:val="pr"/>
    <w:basedOn w:val="a"/>
    <w:rsid w:val="007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6F3"/>
  </w:style>
  <w:style w:type="character" w:styleId="a3">
    <w:name w:val="Hyperlink"/>
    <w:basedOn w:val="a0"/>
    <w:uiPriority w:val="99"/>
    <w:semiHidden/>
    <w:unhideWhenUsed/>
    <w:rsid w:val="007F16F3"/>
    <w:rPr>
      <w:color w:val="0000FF"/>
      <w:u w:val="single"/>
    </w:rPr>
  </w:style>
  <w:style w:type="paragraph" w:customStyle="1" w:styleId="pr">
    <w:name w:val="pr"/>
    <w:basedOn w:val="a"/>
    <w:rsid w:val="007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laws.ru/goverment/Postanovlenie-Pravitelstva-RF-ot-24.03.2011-N-2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radostroitelnyy-kodeks/Glava-6.1/Statya-55.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2</cp:revision>
  <dcterms:created xsi:type="dcterms:W3CDTF">2017-08-01T07:06:00Z</dcterms:created>
  <dcterms:modified xsi:type="dcterms:W3CDTF">2017-08-01T07:06:00Z</dcterms:modified>
</cp:coreProperties>
</file>