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ED" w:rsidRDefault="00A97169" w:rsidP="00A9716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710" cy="28467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CA7" w:rsidRDefault="00860CA7"/>
    <w:p w:rsidR="00860CA7" w:rsidRPr="00860CA7" w:rsidRDefault="00860CA7" w:rsidP="00860CA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A7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соответствии с письмом Министерства строительства и жилищно-коммунального хозяйства Российской Федерации от 5 апреля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11512-ТБ/02 рассмотрело обращения представительства «КАСКТАШ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КАЯАР КАЛЫП АЛТ ЯПЫ СОНДАЖ КАЗЫК ВЕ ТЕСРИТ АНОНИМ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ШИРКЕТИ» от 28 марта 2017 года № 002/2017 и представительства «ЭНКА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CA7">
        <w:rPr>
          <w:rFonts w:ascii="Times New Roman" w:hAnsi="Times New Roman" w:cs="Times New Roman"/>
          <w:sz w:val="24"/>
          <w:szCs w:val="24"/>
        </w:rPr>
        <w:t>Иншаат</w:t>
      </w:r>
      <w:proofErr w:type="spellEnd"/>
      <w:r w:rsidRPr="00860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CA7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860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CA7">
        <w:rPr>
          <w:rFonts w:ascii="Times New Roman" w:hAnsi="Times New Roman" w:cs="Times New Roman"/>
          <w:sz w:val="24"/>
          <w:szCs w:val="24"/>
        </w:rPr>
        <w:t>Санайи</w:t>
      </w:r>
      <w:proofErr w:type="spellEnd"/>
      <w:r w:rsidRPr="00860CA7">
        <w:rPr>
          <w:rFonts w:ascii="Times New Roman" w:hAnsi="Times New Roman" w:cs="Times New Roman"/>
          <w:sz w:val="24"/>
          <w:szCs w:val="24"/>
        </w:rPr>
        <w:t xml:space="preserve"> Аноним </w:t>
      </w:r>
      <w:proofErr w:type="spellStart"/>
      <w:r w:rsidRPr="00860CA7">
        <w:rPr>
          <w:rFonts w:ascii="Times New Roman" w:hAnsi="Times New Roman" w:cs="Times New Roman"/>
          <w:sz w:val="24"/>
          <w:szCs w:val="24"/>
        </w:rPr>
        <w:t>Шмркети</w:t>
      </w:r>
      <w:proofErr w:type="spellEnd"/>
      <w:r w:rsidRPr="00860CA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60CA7" w:rsidRPr="00A97169" w:rsidRDefault="00860CA7" w:rsidP="00860CA7">
      <w:pPr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69">
        <w:rPr>
          <w:rFonts w:ascii="Times New Roman" w:hAnsi="Times New Roman" w:cs="Times New Roman"/>
          <w:b/>
          <w:sz w:val="24"/>
          <w:szCs w:val="24"/>
        </w:rPr>
        <w:t>1. В части трактовки понятия «разрешение на работу», используемого в</w:t>
      </w:r>
      <w:r w:rsidRPr="00A9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169">
        <w:rPr>
          <w:rFonts w:ascii="Times New Roman" w:hAnsi="Times New Roman" w:cs="Times New Roman"/>
          <w:b/>
          <w:sz w:val="24"/>
          <w:szCs w:val="24"/>
        </w:rPr>
        <w:t>пункте 5 части 6 статьи 55.51 Градостроительного кодекса Российской</w:t>
      </w:r>
      <w:r w:rsidRPr="00A9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169">
        <w:rPr>
          <w:rFonts w:ascii="Times New Roman" w:hAnsi="Times New Roman" w:cs="Times New Roman"/>
          <w:b/>
          <w:sz w:val="24"/>
          <w:szCs w:val="24"/>
        </w:rPr>
        <w:t>Федерации, вступающей в силу с 1 июля 2017 года.</w:t>
      </w:r>
    </w:p>
    <w:p w:rsidR="00860CA7" w:rsidRPr="00860CA7" w:rsidRDefault="00860CA7" w:rsidP="00860CA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A7">
        <w:rPr>
          <w:rFonts w:ascii="Times New Roman" w:hAnsi="Times New Roman" w:cs="Times New Roman"/>
          <w:sz w:val="24"/>
          <w:szCs w:val="24"/>
        </w:rPr>
        <w:t>Определение понятия «разрешение на работу» установлено статьей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Федерального закона от 25 июля 2002 года № 115-ФЗ «О правовом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Федерации» (далее -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115-ФЗ), согласно которой разрешение на работу это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0CA7">
        <w:rPr>
          <w:rFonts w:ascii="Times New Roman" w:hAnsi="Times New Roman" w:cs="Times New Roman"/>
          <w:sz w:val="24"/>
          <w:szCs w:val="24"/>
        </w:rPr>
        <w:t>тверждающий право иностранного гражданина, прибывшего в Российскую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Федерацию в порядке, требующем получения визы, и других категорий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иностранных граждан в случаях, предусмотренных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115-ФЗ, на</w:t>
      </w:r>
      <w:proofErr w:type="gramEnd"/>
      <w:r w:rsidRPr="00860CA7">
        <w:rPr>
          <w:rFonts w:ascii="Times New Roman" w:hAnsi="Times New Roman" w:cs="Times New Roman"/>
          <w:sz w:val="24"/>
          <w:szCs w:val="24"/>
        </w:rPr>
        <w:t xml:space="preserve"> временное осуществление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трудовой деятельности.</w:t>
      </w:r>
    </w:p>
    <w:p w:rsidR="00860CA7" w:rsidRPr="00860CA7" w:rsidRDefault="00860CA7" w:rsidP="003D0D8F">
      <w:pPr>
        <w:tabs>
          <w:tab w:val="right" w:pos="9355"/>
        </w:tabs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CA7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 не </w:t>
      </w:r>
      <w:r w:rsidR="005E0F49">
        <w:rPr>
          <w:rFonts w:ascii="Times New Roman" w:hAnsi="Times New Roman" w:cs="Times New Roman"/>
          <w:sz w:val="24"/>
          <w:szCs w:val="24"/>
        </w:rPr>
        <w:t>со</w:t>
      </w:r>
      <w:r w:rsidRPr="00860CA7">
        <w:rPr>
          <w:rFonts w:ascii="Times New Roman" w:hAnsi="Times New Roman" w:cs="Times New Roman"/>
          <w:sz w:val="24"/>
          <w:szCs w:val="24"/>
        </w:rPr>
        <w:t>держит оговорок,</w:t>
      </w:r>
      <w:r w:rsidR="003D0D8F">
        <w:rPr>
          <w:rFonts w:ascii="Times New Roman" w:hAnsi="Times New Roman" w:cs="Times New Roman"/>
          <w:sz w:val="24"/>
          <w:szCs w:val="24"/>
        </w:rPr>
        <w:t xml:space="preserve">  </w:t>
      </w:r>
      <w:r w:rsidRPr="00860CA7">
        <w:rPr>
          <w:rFonts w:ascii="Times New Roman" w:hAnsi="Times New Roman" w:cs="Times New Roman"/>
          <w:sz w:val="24"/>
          <w:szCs w:val="24"/>
        </w:rPr>
        <w:t>что в целях указанного К</w:t>
      </w:r>
      <w:r w:rsidR="003D0D8F">
        <w:rPr>
          <w:rFonts w:ascii="Times New Roman" w:hAnsi="Times New Roman" w:cs="Times New Roman"/>
          <w:sz w:val="24"/>
          <w:szCs w:val="24"/>
        </w:rPr>
        <w:t>од</w:t>
      </w:r>
      <w:r w:rsidRPr="00860CA7">
        <w:rPr>
          <w:rFonts w:ascii="Times New Roman" w:hAnsi="Times New Roman" w:cs="Times New Roman"/>
          <w:sz w:val="24"/>
          <w:szCs w:val="24"/>
        </w:rPr>
        <w:t xml:space="preserve">екса понятие «разрешение на работу» имеет какое-либо иное </w:t>
      </w:r>
      <w:proofErr w:type="spellStart"/>
      <w:r w:rsidRPr="00860CA7">
        <w:rPr>
          <w:rFonts w:ascii="Times New Roman" w:hAnsi="Times New Roman" w:cs="Times New Roman"/>
          <w:sz w:val="24"/>
          <w:szCs w:val="24"/>
        </w:rPr>
        <w:t>трактование</w:t>
      </w:r>
      <w:proofErr w:type="spellEnd"/>
      <w:r w:rsidRPr="00860CA7">
        <w:rPr>
          <w:rFonts w:ascii="Times New Roman" w:hAnsi="Times New Roman" w:cs="Times New Roman"/>
          <w:sz w:val="24"/>
          <w:szCs w:val="24"/>
        </w:rPr>
        <w:t>, чем предусмотрено в Федеральном законе № 115-ФЗ.</w:t>
      </w:r>
    </w:p>
    <w:p w:rsidR="00860CA7" w:rsidRDefault="00860CA7" w:rsidP="00860CA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A7">
        <w:rPr>
          <w:rFonts w:ascii="Times New Roman" w:hAnsi="Times New Roman" w:cs="Times New Roman"/>
          <w:sz w:val="24"/>
          <w:szCs w:val="24"/>
        </w:rPr>
        <w:t>В связи с вышеизложенным полагаем, что в целях Градостроительного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кодекса Российской Федерации понятие «разрешение на работу» не может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рассматриваться, как любое документальное подтверждение возможности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трудовой деятельности иностранного гражданина на территории Российской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860CA7">
        <w:rPr>
          <w:rFonts w:ascii="Times New Roman" w:hAnsi="Times New Roman" w:cs="Times New Roman"/>
          <w:sz w:val="24"/>
          <w:szCs w:val="24"/>
        </w:rPr>
        <w:t>Федерации.</w:t>
      </w:r>
      <w:proofErr w:type="gramEnd"/>
    </w:p>
    <w:p w:rsidR="005E0F49" w:rsidRPr="00A9716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69">
        <w:rPr>
          <w:rFonts w:ascii="Times New Roman" w:hAnsi="Times New Roman" w:cs="Times New Roman"/>
          <w:b/>
          <w:sz w:val="24"/>
          <w:szCs w:val="24"/>
        </w:rPr>
        <w:t>2. По вопросу подтверждения образования иностранного гра</w:t>
      </w:r>
      <w:r w:rsidR="003D0D8F" w:rsidRPr="00A97169">
        <w:rPr>
          <w:rFonts w:ascii="Times New Roman" w:hAnsi="Times New Roman" w:cs="Times New Roman"/>
          <w:b/>
          <w:sz w:val="24"/>
          <w:szCs w:val="24"/>
        </w:rPr>
        <w:t>жд</w:t>
      </w:r>
      <w:r w:rsidRPr="00A97169">
        <w:rPr>
          <w:rFonts w:ascii="Times New Roman" w:hAnsi="Times New Roman" w:cs="Times New Roman"/>
          <w:b/>
          <w:sz w:val="24"/>
          <w:szCs w:val="24"/>
        </w:rPr>
        <w:t>анина,</w:t>
      </w:r>
      <w:r w:rsidR="003D0D8F" w:rsidRPr="00A9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169">
        <w:rPr>
          <w:rFonts w:ascii="Times New Roman" w:hAnsi="Times New Roman" w:cs="Times New Roman"/>
          <w:b/>
          <w:sz w:val="24"/>
          <w:szCs w:val="24"/>
        </w:rPr>
        <w:t>полученного в иностранном государстве.</w:t>
      </w:r>
    </w:p>
    <w:p w:rsidR="005E0F49" w:rsidRPr="005E0F4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F49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пунктами 3 и 4 статьи 107 Федерального закона от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29 декабря 2012 года № 273-ФЗ «Об образовании в Российской Федерации»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 xml:space="preserve">признаются образование и (или) квалификация, подпадающие под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действие</w:t>
      </w:r>
      <w:r w:rsidR="003D0D8F"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международных договоров о взаимном признании, а также полученные в</w:t>
      </w:r>
      <w:r w:rsidR="003D0D8F"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иностранных образовательных организациях, перечень которых с указанием</w:t>
      </w:r>
      <w:r w:rsidR="003D0D8F"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соответствия получаемых в них образования и (или) квалификации</w:t>
      </w:r>
      <w:r w:rsidR="003D0D8F"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образованию и (или) квалификации, полученным в</w:t>
      </w:r>
      <w:proofErr w:type="gramEnd"/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Российской Федерации,</w:t>
      </w:r>
      <w:r w:rsidR="003D0D8F"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устанавливается Правительством Российской Федерации.</w:t>
      </w:r>
    </w:p>
    <w:p w:rsidR="005E0F49" w:rsidRPr="005E0F4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F4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0F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0F49">
        <w:rPr>
          <w:rFonts w:ascii="Times New Roman" w:hAnsi="Times New Roman" w:cs="Times New Roman"/>
          <w:sz w:val="24"/>
          <w:szCs w:val="24"/>
        </w:rPr>
        <w:t xml:space="preserve"> если иностранное образование и (или) иностранная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квалификация не соответствуют указанным выше условиям, признание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иностранного образования и (или) иностранной квалификации осуществляется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контролю и надзору в сфере образования, по заявлениям граждан, поданным в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письменной форме или в форме электронных документов с использованием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общего пользования, в том числе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 xml:space="preserve">сети «Интернет», включая единый </w:t>
      </w:r>
      <w:proofErr w:type="gramStart"/>
      <w:r w:rsidRPr="005E0F49">
        <w:rPr>
          <w:rFonts w:ascii="Times New Roman" w:hAnsi="Times New Roman" w:cs="Times New Roman"/>
          <w:sz w:val="24"/>
          <w:szCs w:val="24"/>
        </w:rPr>
        <w:t>портал государственных и муниципальных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услуг, на основе экспертизы, в рамках которой проводятся оценка уровня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образования и (или) квалификации, определение равноценности академических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и (или) профессиональных прав, предоставляемых их обладателю в иностранном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государстве, в котором получены образование и (или) квалификация, и прав,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предоставленных обладателям соответствующих образования и (или)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квалификации, которые получены в Российской Федерации.</w:t>
      </w:r>
      <w:proofErr w:type="gramEnd"/>
    </w:p>
    <w:p w:rsidR="005E0F49" w:rsidRPr="005E0F49" w:rsidRDefault="005E0F49" w:rsidP="003D0D8F">
      <w:pPr>
        <w:tabs>
          <w:tab w:val="left" w:pos="142"/>
        </w:tabs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69">
        <w:rPr>
          <w:rFonts w:ascii="Times New Roman" w:hAnsi="Times New Roman" w:cs="Times New Roman"/>
          <w:sz w:val="24"/>
          <w:szCs w:val="24"/>
          <w:u w:val="single"/>
        </w:rPr>
        <w:t>Под признанием в Российской Федерации иностранного образования и</w:t>
      </w:r>
      <w:r w:rsidR="003D0D8F" w:rsidRPr="00A971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7169">
        <w:rPr>
          <w:rFonts w:ascii="Times New Roman" w:hAnsi="Times New Roman" w:cs="Times New Roman"/>
          <w:sz w:val="24"/>
          <w:szCs w:val="24"/>
          <w:u w:val="single"/>
        </w:rPr>
        <w:t xml:space="preserve">(или) иностранной квалификации понимается официальное </w:t>
      </w:r>
      <w:r w:rsidR="003D0D8F" w:rsidRPr="00A97169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A97169">
        <w:rPr>
          <w:rFonts w:ascii="Times New Roman" w:hAnsi="Times New Roman" w:cs="Times New Roman"/>
          <w:sz w:val="24"/>
          <w:szCs w:val="24"/>
          <w:u w:val="single"/>
        </w:rPr>
        <w:t>тверждение</w:t>
      </w:r>
      <w:r w:rsidR="003D0D8F" w:rsidRPr="00A971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7169">
        <w:rPr>
          <w:rFonts w:ascii="Times New Roman" w:hAnsi="Times New Roman" w:cs="Times New Roman"/>
          <w:sz w:val="24"/>
          <w:szCs w:val="24"/>
          <w:u w:val="single"/>
        </w:rPr>
        <w:t>значимости (уровня) полученных в иностранном государстве образования и</w:t>
      </w:r>
      <w:r w:rsidR="003D0D8F" w:rsidRPr="00A971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7169">
        <w:rPr>
          <w:rFonts w:ascii="Times New Roman" w:hAnsi="Times New Roman" w:cs="Times New Roman"/>
          <w:sz w:val="24"/>
          <w:szCs w:val="24"/>
          <w:u w:val="single"/>
        </w:rPr>
        <w:t>(или) квалификации в целях обеспечения доступа их обладателя к образованию</w:t>
      </w:r>
      <w:r w:rsidR="003D0D8F" w:rsidRPr="00A971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7169">
        <w:rPr>
          <w:rFonts w:ascii="Times New Roman" w:hAnsi="Times New Roman" w:cs="Times New Roman"/>
          <w:sz w:val="24"/>
          <w:szCs w:val="24"/>
          <w:u w:val="single"/>
        </w:rPr>
        <w:t>и (или) профессиональной деятельности в Российской Федерации</w:t>
      </w:r>
      <w:r w:rsidRPr="005E0F49">
        <w:rPr>
          <w:rFonts w:ascii="Times New Roman" w:hAnsi="Times New Roman" w:cs="Times New Roman"/>
          <w:sz w:val="24"/>
          <w:szCs w:val="24"/>
        </w:rPr>
        <w:t>,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предоставления их обладателю академических, профессиональных и (или)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иных предусмотренных международными договорами о взаимном признании и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(или) законодательством Российской Федерации прав.</w:t>
      </w:r>
      <w:proofErr w:type="gramEnd"/>
    </w:p>
    <w:p w:rsidR="005E0F49" w:rsidRPr="005E0F4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F49">
        <w:rPr>
          <w:rFonts w:ascii="Times New Roman" w:hAnsi="Times New Roman" w:cs="Times New Roman"/>
          <w:sz w:val="24"/>
          <w:szCs w:val="24"/>
        </w:rPr>
        <w:t xml:space="preserve">Порядок признания образования и (или) квалификации, </w:t>
      </w:r>
      <w:proofErr w:type="gramStart"/>
      <w:r w:rsidRPr="005E0F4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5E0F49">
        <w:rPr>
          <w:rFonts w:ascii="Times New Roman" w:hAnsi="Times New Roman" w:cs="Times New Roman"/>
          <w:sz w:val="24"/>
          <w:szCs w:val="24"/>
        </w:rPr>
        <w:t xml:space="preserve"> в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 xml:space="preserve">иностранном государстве, установлен приказом </w:t>
      </w:r>
      <w:proofErr w:type="spellStart"/>
      <w:r w:rsidRPr="005E0F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0F49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24 декабря 2013 года № 1391 «Об утверждении Административного регламента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предоставления Федеральной службой по надзору в сфере образования и науки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государственной услуги по признанию образования и (или) квалификации,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полученных в иностранном государстве».</w:t>
      </w:r>
    </w:p>
    <w:p w:rsidR="005E0F49" w:rsidRPr="005E0F4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F49">
        <w:rPr>
          <w:rFonts w:ascii="Times New Roman" w:hAnsi="Times New Roman" w:cs="Times New Roman"/>
          <w:sz w:val="24"/>
          <w:szCs w:val="24"/>
        </w:rPr>
        <w:t>За более подробными разъяснениями по данному вопросу полагаем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 xml:space="preserve">целесообразным обратиться в </w:t>
      </w:r>
      <w:proofErr w:type="spellStart"/>
      <w:r w:rsidRPr="005E0F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0F49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5E0F49" w:rsidRPr="00A9716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69">
        <w:rPr>
          <w:rFonts w:ascii="Times New Roman" w:hAnsi="Times New Roman" w:cs="Times New Roman"/>
          <w:b/>
          <w:sz w:val="24"/>
          <w:szCs w:val="24"/>
        </w:rPr>
        <w:t>3. По вопросу подтверждения трудового стажа для иностранных</w:t>
      </w:r>
      <w:r w:rsidR="003D0D8F" w:rsidRPr="00A9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169">
        <w:rPr>
          <w:rFonts w:ascii="Times New Roman" w:hAnsi="Times New Roman" w:cs="Times New Roman"/>
          <w:b/>
          <w:sz w:val="24"/>
          <w:szCs w:val="24"/>
        </w:rPr>
        <w:t>специалистов, имеющих опыт работы в зарубежных компаниях.</w:t>
      </w:r>
    </w:p>
    <w:p w:rsidR="005E0F49" w:rsidRDefault="005E0F49" w:rsidP="005E0F4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F49">
        <w:rPr>
          <w:rFonts w:ascii="Times New Roman" w:hAnsi="Times New Roman" w:cs="Times New Roman"/>
          <w:sz w:val="24"/>
          <w:szCs w:val="24"/>
        </w:rPr>
        <w:t>Согласно статьям 65 и 327</w:t>
      </w:r>
      <w:r w:rsidRPr="003D0D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0F4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(далее - Кодекс) иностранный гра</w:t>
      </w:r>
      <w:r w:rsidR="003D0D8F">
        <w:rPr>
          <w:rFonts w:ascii="Times New Roman" w:hAnsi="Times New Roman" w:cs="Times New Roman"/>
          <w:sz w:val="24"/>
          <w:szCs w:val="24"/>
        </w:rPr>
        <w:t>жд</w:t>
      </w:r>
      <w:r w:rsidRPr="005E0F49">
        <w:rPr>
          <w:rFonts w:ascii="Times New Roman" w:hAnsi="Times New Roman" w:cs="Times New Roman"/>
          <w:sz w:val="24"/>
          <w:szCs w:val="24"/>
        </w:rPr>
        <w:t>анин или лицо без гражданства при приеме</w:t>
      </w:r>
      <w:r w:rsidR="003D0D8F">
        <w:rPr>
          <w:rFonts w:ascii="Times New Roman" w:hAnsi="Times New Roman" w:cs="Times New Roman"/>
          <w:sz w:val="24"/>
          <w:szCs w:val="24"/>
        </w:rPr>
        <w:t xml:space="preserve"> </w:t>
      </w:r>
      <w:r w:rsidRPr="005E0F49">
        <w:rPr>
          <w:rFonts w:ascii="Times New Roman" w:hAnsi="Times New Roman" w:cs="Times New Roman"/>
          <w:sz w:val="24"/>
          <w:szCs w:val="24"/>
        </w:rPr>
        <w:t>на работу предъявляют работодателю трудовую книжку, за исключением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случаев, когда трудовой договор заключается впервые или работник поступает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lastRenderedPageBreak/>
        <w:t>на работу на условиях совместительства.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Трудовая книжка установленного образца является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документом о трудовой деятельности и трудовом стаже работника.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Согласно части 3 статьи 62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пользуются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 xml:space="preserve">Федерации правами и </w:t>
      </w:r>
      <w:proofErr w:type="gramStart"/>
      <w:r w:rsidRPr="003D0D8F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3D0D8F">
        <w:rPr>
          <w:rFonts w:ascii="Times New Roman" w:hAnsi="Times New Roman" w:cs="Times New Roman"/>
          <w:sz w:val="24"/>
          <w:szCs w:val="24"/>
        </w:rPr>
        <w:t xml:space="preserve"> наравне с гражданами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Федерации, кроме случаев, установленных федеральным законом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Согласно абзацам пятому и шестому статьи 11 Кодекса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Российской Федерации правила, установленные трудовым законодательством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иными актами, со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0D8F">
        <w:rPr>
          <w:rFonts w:ascii="Times New Roman" w:hAnsi="Times New Roman" w:cs="Times New Roman"/>
          <w:sz w:val="24"/>
          <w:szCs w:val="24"/>
        </w:rPr>
        <w:t xml:space="preserve">ержащими нормы трудового права, </w:t>
      </w:r>
      <w:proofErr w:type="gramStart"/>
      <w:r w:rsidRPr="003D0D8F">
        <w:rPr>
          <w:rFonts w:ascii="Times New Roman" w:hAnsi="Times New Roman" w:cs="Times New Roman"/>
          <w:sz w:val="24"/>
          <w:szCs w:val="24"/>
        </w:rPr>
        <w:t>распространяются</w:t>
      </w:r>
      <w:proofErr w:type="gramEnd"/>
      <w:r w:rsidRPr="003D0D8F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числе на трудовые отношения с участием иностранных гра</w:t>
      </w:r>
      <w:r>
        <w:rPr>
          <w:rFonts w:ascii="Times New Roman" w:hAnsi="Times New Roman" w:cs="Times New Roman"/>
          <w:sz w:val="24"/>
          <w:szCs w:val="24"/>
        </w:rPr>
        <w:t>жд</w:t>
      </w:r>
      <w:r w:rsidRPr="003D0D8F">
        <w:rPr>
          <w:rFonts w:ascii="Times New Roman" w:hAnsi="Times New Roman" w:cs="Times New Roman"/>
          <w:sz w:val="24"/>
          <w:szCs w:val="24"/>
        </w:rPr>
        <w:t>ан, 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гражданства, если иное не предусмотрено федеральным законом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межлунар0дным договором Российской Федерации.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 xml:space="preserve">Следовательно, применительно к иностранным гражданам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необходимо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учитывать еще и положения междунаро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ных договоров, предусматривающих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признание на территории Российской Федерации трудового стажа, полученного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в иностранном государстве.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Так, например, в соответствии с Договором о Евразийском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экономическом союзе, подписанном в г. Астане 29 мая 2014 года,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(страховой) стаж трудящихся государств-членов засчитывается в 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трудовой (страховой) стаж для целей социального обеспечения (социального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 xml:space="preserve">страхования),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кроме пенсионного</w:t>
      </w:r>
      <w:r w:rsidRPr="003D0D8F">
        <w:rPr>
          <w:rFonts w:ascii="Times New Roman" w:hAnsi="Times New Roman" w:cs="Times New Roman"/>
          <w:sz w:val="24"/>
          <w:szCs w:val="24"/>
        </w:rPr>
        <w:t>,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государства трудоустройства.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8F">
        <w:rPr>
          <w:rFonts w:ascii="Times New Roman" w:hAnsi="Times New Roman" w:cs="Times New Roman"/>
          <w:sz w:val="24"/>
          <w:szCs w:val="24"/>
        </w:rPr>
        <w:t>Согласно статье 4 Соглашения о сотрудничестве в области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миграции и социальной защиты трудящихся-мигрантов, подписанному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 xml:space="preserve">Москве 15 апреля 1994 г. (далее - Соглашение),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каждая из Сторон признает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(без легализации) дипломы, свидетельства об образовании, соответствующие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документы о присвоении звания, разряда, квалификации и другие необходимые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для осуществления трудовой деятельности документы и заверенный в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установленном на территории Стороны выезда порядке их пере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вод</w:t>
      </w:r>
      <w:proofErr w:type="gramEnd"/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на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  <w:highlight w:val="yellow"/>
        </w:rPr>
        <w:t>государственный язык Стороны трудоустройства или русский язык.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169">
        <w:rPr>
          <w:rFonts w:ascii="Times New Roman" w:hAnsi="Times New Roman" w:cs="Times New Roman"/>
          <w:sz w:val="24"/>
          <w:szCs w:val="24"/>
          <w:highlight w:val="yellow"/>
        </w:rPr>
        <w:t>Трудовой стаж, включая стаж на льготных основаниях и по</w:t>
      </w:r>
      <w:r w:rsidRPr="00A9716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97169">
        <w:rPr>
          <w:rFonts w:ascii="Times New Roman" w:hAnsi="Times New Roman" w:cs="Times New Roman"/>
          <w:sz w:val="24"/>
          <w:szCs w:val="24"/>
          <w:highlight w:val="yellow"/>
        </w:rPr>
        <w:t>специальности, взаимно признается Сторонами.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8F">
        <w:rPr>
          <w:rFonts w:ascii="Times New Roman" w:hAnsi="Times New Roman" w:cs="Times New Roman"/>
          <w:sz w:val="24"/>
          <w:szCs w:val="24"/>
        </w:rPr>
        <w:t>Помимо России, участниками Соглашения являются Таджикистан,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Казахстан, Молдавия, Украина, Узбекистан, Киргизия‚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Армения, Азербайджан,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Белоруссия.</w:t>
      </w:r>
      <w:proofErr w:type="gramEnd"/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Директор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 xml:space="preserve">Департамента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D0D8F">
        <w:rPr>
          <w:rFonts w:ascii="Times New Roman" w:hAnsi="Times New Roman" w:cs="Times New Roman"/>
          <w:sz w:val="24"/>
          <w:szCs w:val="24"/>
        </w:rPr>
        <w:t>М.В. Кирсанов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t>Быкова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8F">
        <w:rPr>
          <w:rFonts w:ascii="Times New Roman" w:hAnsi="Times New Roman" w:cs="Times New Roman"/>
          <w:sz w:val="24"/>
          <w:szCs w:val="24"/>
        </w:rPr>
        <w:t>ЕИ.</w:t>
      </w:r>
    </w:p>
    <w:p w:rsidR="003D0D8F" w:rsidRP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0D8F" w:rsidRDefault="003D0D8F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8F">
        <w:rPr>
          <w:rFonts w:ascii="Times New Roman" w:hAnsi="Times New Roman" w:cs="Times New Roman"/>
          <w:sz w:val="24"/>
          <w:szCs w:val="24"/>
        </w:rPr>
        <w:lastRenderedPageBreak/>
        <w:t>8 (495) 926-99-01 доб. 16-43</w:t>
      </w:r>
    </w:p>
    <w:p w:rsidR="00A97169" w:rsidRDefault="00A97169" w:rsidP="003D0D8F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СОГЛАШЕНИЕ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15 апреля 1994 года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100002"/>
      <w:bookmarkEnd w:id="1"/>
      <w:r w:rsidRPr="00A9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СОТРУДНИЧЕСТВЕ В ОБЛАСТИ ТРУДОВОЙ МИГРАЦИИ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СОЦИАЛЬНОЙ ЗАЩИТЫ ТРУДЯЩИХСЯ-МИГРАНТОВ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государств - участников настоящего Соглашения, далее именуемые Стороны,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положениях </w:t>
      </w:r>
      <w:hyperlink r:id="rId6" w:history="1">
        <w:r w:rsidRPr="00A9716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Договора</w:t>
        </w:r>
      </w:hyperlink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создании Экономического союза,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05"/>
      <w:bookmarkEnd w:id="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приверженности основополагающим документам ООН в области прав человека и принципам, выработанным в рамках Международной Организации Труда,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06"/>
      <w:bookmarkEnd w:id="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сознавая значение и масштабы трудовой миграции между государствами Сторон,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7"/>
      <w:bookmarkEnd w:id="4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к всестороннему развитию сотрудничества между государствами - участниками настоящего Соглашения в области трудовой деятельности и социальной защиты трудящихся-мигрантов на территории госуда</w:t>
      </w:r>
      <w:proofErr w:type="gramStart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Ст</w:t>
      </w:r>
      <w:proofErr w:type="gramEnd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орон,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08"/>
      <w:bookmarkEnd w:id="5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согласились о нижеследующем:</w:t>
      </w: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09"/>
      <w:bookmarkEnd w:id="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0"/>
      <w:bookmarkEnd w:id="7"/>
      <w:proofErr w:type="gramStart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регулирует основные направления сотрудничества Сторон в области трудовой деятельности и социальной защиты лиц (далее именуются работники) и членов их семей, которые постоянно проживают на территории одного из государств Сторон и осуществляют свою трудовую деятельность на предприятиях, в учреждениях, организациях всех форм собственности (далее именуются работодатели или наниматели) на территории другого государства Сторон в соответствии с законодательством Стороны трудоустройства.</w:t>
      </w:r>
      <w:proofErr w:type="gramEnd"/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11"/>
      <w:bookmarkEnd w:id="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Соглашение не применяется: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12"/>
      <w:bookmarkEnd w:id="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беженцам и вынужденным переселенцам;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3"/>
      <w:bookmarkEnd w:id="1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въехавшим на короткий срок лицам свободных профессий и артистам;</w:t>
      </w: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14"/>
      <w:bookmarkEnd w:id="11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лицам, приезжающим специально с целью получения образования.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15"/>
      <w:bookmarkEnd w:id="1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16"/>
      <w:bookmarkEnd w:id="1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настоящем Соглашении термины имеют следующие значения: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17"/>
      <w:bookmarkEnd w:id="14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"трудящийся-мигрант (или работник)" - лицо, постоянно проживающее на территории Стороны выезда, которое на законном основании занимается оплачиваемой деятельностью в Стороне трудоустройства;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18"/>
      <w:bookmarkEnd w:id="15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"члены семьи" - лицо, состоящее в браке с трудящимся-мигрантом, а также находящиеся на иждивении дети и другие лица, которые признаются членами семьи в соответствии с применяемым законодательством Стороны трудоустройства;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19"/>
      <w:bookmarkEnd w:id="1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"работодатель (наниматель)" - предприятие, учреждение, организация, независимо от форм собственности и ведомственной принадлежности, которые предоставляют работу в Стороне трудоустройства;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20"/>
      <w:bookmarkEnd w:id="17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"Сторона выезда" - государство, на территории которого трудящиеся-мигранты проживают постоянно и мигрируют в другое государство с намерением получить работу;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21"/>
      <w:bookmarkEnd w:id="1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"Сторона трудоустройства" - государство, на территории которого трудящиеся-мигранты, прибывшие из другого государства, осуществляют свою трудовую деятельность на условиях трудового договора (контракта);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22"/>
      <w:bookmarkEnd w:id="1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"Полномочные органы" - органы Сторон, в компетенцию которых входит решение вопросов реализации настоящего Соглашения;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23"/>
      <w:bookmarkEnd w:id="2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"условия труда" - совокупность факторов производственной среды, оказывающих влияние на здоровье и работоспособность человека в процессе труда, а также установленная продолжительность рабочего времени и времени отдыха, предоставление отпусков, оплата труда в соответствии с законодательством о труде Стороны трудоустройства.</w:t>
      </w: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4"/>
      <w:bookmarkEnd w:id="21"/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25"/>
      <w:bookmarkEnd w:id="2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привлечения работников, квалификационные, возрастные и иные требования к ним устанавливаются Стороной трудоустройства исходя из действующего на ее территории законодательства, если иное не предусмотрено двусторонними соглашениями.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26"/>
      <w:bookmarkEnd w:id="2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принимаемых работников определяется на основе двусторонних соглашений.</w:t>
      </w: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27"/>
      <w:bookmarkEnd w:id="24"/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28"/>
      <w:bookmarkEnd w:id="25"/>
      <w:proofErr w:type="gramStart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признает (без легализации)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</w:t>
      </w:r>
      <w:proofErr w:type="gramEnd"/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29"/>
      <w:bookmarkEnd w:id="2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Трудовой стаж, включая стаж на льготных основаниях и по специальности, взаимно признается Сторонами.</w:t>
      </w: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30"/>
      <w:bookmarkEnd w:id="27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окончательном выезде трудящегося-мигранта из Стороны трудоустройства работодателем (нанимателем) выдается ему справка или иной документ, содержащий сведения о продолжительности работы и заработной плате помесячно.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31"/>
      <w:bookmarkEnd w:id="2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32"/>
      <w:bookmarkEnd w:id="2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Въезд работников на территорию Стороны трудоустройства, пребывание и выезд осуществляются в соответствии с действующим на ее территории законодательством и соглашениями, заключенными между Сторонами.</w:t>
      </w: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33"/>
      <w:bookmarkEnd w:id="3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могут потребовать досрочного прекращения трудовых отношений и возвращения трудящегося-мигранта в Сторону выезда в случаях нарушения им законов Стороны трудоустройства и правил пребывания иностранных граждан.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34"/>
      <w:bookmarkEnd w:id="31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35"/>
      <w:bookmarkEnd w:id="3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деятельность работника оформляется трудовым договором (контрактом), заключенным с работодателем на государственном языке Стороны трудоустройства и русском языке, в соответствии с трудовым законодательством Стороны трудоустройства, </w:t>
      </w:r>
      <w:proofErr w:type="gramStart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вручается работнику до его выезда на работу.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36"/>
      <w:bookmarkEnd w:id="3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(контракте) должны содержаться основные реквизиты работодателя и работника, профессиональные требования к работнику, сведения о характере работы, условиях труда и его оплаты, продолжительности рабочего дня и отдыха, условиях проживания, а также сроке действия трудового договора, условиях его расторжения, порядке покрытия транспортных расходов.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37"/>
      <w:bookmarkEnd w:id="34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пользуются правами и выполняют обязанности, установленные трудовым законодательством Стороны трудоустройства.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38"/>
      <w:bookmarkEnd w:id="35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трудовой договор (контракт) расторгнут в связи с ликвидацией или реорганизацией предприятия (учреждения, организации), сокращением численности или штата работников, на трудящегося-мигранта распространяются льготы и компенсации согласно законодательству Стороны трудоустройства для высвобожденных по указанным основаниям работников. В этом случае трудящийся-мигрант подлежит возвращению в Сторону выезда за счет средств работодателя (нанимателя).</w:t>
      </w: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39"/>
      <w:bookmarkEnd w:id="3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(контракт) не может передаваться от одного работодателя (нанимателя) другому.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40"/>
      <w:bookmarkEnd w:id="37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041"/>
      <w:bookmarkEnd w:id="3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Налогообложение трудовых доходов работников Стороны трудоустройства осуществляется в порядке и размерах, установленных законодательством Стороны трудоустройства. Стороны не допускают двойного налогообложения заработанных работниками средств.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42"/>
      <w:bookmarkEnd w:id="3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043"/>
      <w:bookmarkEnd w:id="4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Работники и члены их семей имеют право на ввоз и на вывоз личного имущества в соответствии с действующим законодательством Сторон или двусторонними соглашениями.</w:t>
      </w: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44"/>
      <w:bookmarkEnd w:id="41"/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9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45"/>
      <w:bookmarkEnd w:id="4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пенсионного обеспечения работников и членов их семей регулируются </w:t>
      </w:r>
      <w:hyperlink r:id="rId7" w:history="1">
        <w:r w:rsidRPr="00A9716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Соглашением</w:t>
        </w:r>
      </w:hyperlink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гарантиях прав граждан государств - участников Содружества Независимых Государств в области пенсионного обеспечения от 13 марта 1992 года или (и) двусторонними соглашениями.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46"/>
      <w:bookmarkEnd w:id="4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10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47"/>
      <w:bookmarkEnd w:id="44"/>
      <w:proofErr w:type="gramStart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Трудящиеся-мигранты пользуются социальным страхованием и социальным обеспечением (кроме пенсионного) в соответствии с действующим на территории Стороны трудоустройства законодательством, если иное не предусмотрено специальным соглашением.</w:t>
      </w:r>
      <w:proofErr w:type="gramEnd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медицинское обслуживание осуществляется за счет работодателя (нанимателя) Стороны трудоустройства на одинаковом уровне с ее гражданами.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48"/>
      <w:bookmarkEnd w:id="45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11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49"/>
      <w:bookmarkEnd w:id="4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возмещения работнику вреда, причиненного увечьем, профессиональным заболеванием либо иным повреждением здоровья, связанным с исполнением им трудовых обязанностей, регулируется законодательством Стороны трудоустройства, если иное не предусмотрено отдельным соглашением.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50"/>
      <w:bookmarkEnd w:id="47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12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51"/>
      <w:bookmarkEnd w:id="4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смерти работника работодатель (наниматель) организует перевозку тела и личного имущества умершего на территорию Стороны выезда, несет все связанные с этим затраты, информирует дипломатическое или консульское представительство этой Стороны с представлением материалов по факту смерти.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52"/>
      <w:bookmarkEnd w:id="4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13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053"/>
      <w:bookmarkEnd w:id="5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информируют друг друга: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054"/>
      <w:bookmarkEnd w:id="51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национальном законодательстве и других нормативных актах в области труда, занятости, эмиграции и иммиграции, в том числе об условиях жизни трудящихся-мигрантов;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055"/>
      <w:bookmarkEnd w:id="5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состоянии рынков труда Сторон.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056"/>
      <w:bookmarkEnd w:id="5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Стороны предпринимают необходимые меры с целью предотвращения трудоустройства трудящихся-мигрантов посредниками, не имеющими соответствующих разрешений компетентных органов Стороны выезда на осуществление такой деятельности.</w:t>
      </w: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057"/>
      <w:bookmarkEnd w:id="54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Всякое лицо, способствующее тайной или незаконной иммиграции, несет ответственность в соответствии с действующим законодательством Стороны трудоустройства.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58"/>
      <w:bookmarkEnd w:id="55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14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59"/>
      <w:bookmarkEnd w:id="5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могут осуществлять перевод заработанных средств на территорию Стороны выезда в соответствии с законодательством Стороны трудоустройства и с учетом двусторонних соглашений.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60"/>
      <w:bookmarkEnd w:id="57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061"/>
      <w:bookmarkEnd w:id="5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не позднее чем в месячный срок со дня подписания настоящего Соглашения определяют соответствующие Полномочные органы.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62"/>
      <w:bookmarkEnd w:id="5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16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63"/>
      <w:bookmarkEnd w:id="6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связанные с выполнением настоящего Соглашения, решаются путем взаимных консультаций Полномочных органов Сторон или через Консультативный совет по труду, миграции и социальной защите населения государств - участников Содружества Независимых Государств, а при необходимости - между их правительствами.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64"/>
      <w:bookmarkEnd w:id="61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17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065"/>
      <w:bookmarkEnd w:id="6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могут вносить в настоящее Соглашение по взаимной договоренности необходимые дополнения и изменения, которые оформляются соответствующими протоколами и являются неотъемлемой частью настоящего Соглашения.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066"/>
      <w:bookmarkEnd w:id="6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18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67"/>
      <w:bookmarkEnd w:id="64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действия настоящего Соглашения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68"/>
      <w:bookmarkEnd w:id="65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19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69"/>
      <w:bookmarkEnd w:id="66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Соглашение 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 &lt;*&gt;.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70"/>
      <w:bookmarkEnd w:id="67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71"/>
      <w:bookmarkEnd w:id="68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Соглашение вступило в силу для Российской Федерации 1 сентября 1995 г.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72"/>
      <w:bookmarkEnd w:id="69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20</w:t>
      </w: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073"/>
      <w:bookmarkEnd w:id="70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9" w:rsidRPr="00A97169" w:rsidRDefault="00A97169" w:rsidP="00A97169">
      <w:pPr>
        <w:spacing w:after="0" w:line="312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074"/>
      <w:bookmarkEnd w:id="71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21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75"/>
      <w:bookmarkEnd w:id="72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</w:t>
      </w:r>
    </w:p>
    <w:p w:rsidR="00A97169" w:rsidRPr="00A97169" w:rsidRDefault="00A97169" w:rsidP="00A97169">
      <w:pPr>
        <w:spacing w:after="0" w:line="312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76"/>
      <w:bookmarkEnd w:id="73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:rsidR="00A97169" w:rsidRPr="00A97169" w:rsidRDefault="00A97169" w:rsidP="00A97169">
      <w:pPr>
        <w:spacing w:after="0" w:line="312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77"/>
      <w:bookmarkEnd w:id="74"/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(Подписи)</w:t>
      </w:r>
    </w:p>
    <w:p w:rsidR="00A97169" w:rsidRPr="00A97169" w:rsidRDefault="00A97169" w:rsidP="00A97169">
      <w:pPr>
        <w:spacing w:after="0" w:line="312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7169" w:rsidRPr="00A97169" w:rsidRDefault="00A97169" w:rsidP="00A97169">
      <w:pPr>
        <w:spacing w:after="0" w:line="312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97169" w:rsidRPr="00A9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7"/>
    <w:rsid w:val="003D0D8F"/>
    <w:rsid w:val="005A09ED"/>
    <w:rsid w:val="005E0F49"/>
    <w:rsid w:val="007C1180"/>
    <w:rsid w:val="00860CA7"/>
    <w:rsid w:val="00A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169"/>
    <w:rPr>
      <w:color w:val="0000FF"/>
      <w:u w:val="single"/>
    </w:rPr>
  </w:style>
  <w:style w:type="paragraph" w:customStyle="1" w:styleId="pright">
    <w:name w:val="pright"/>
    <w:basedOn w:val="a"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169"/>
    <w:rPr>
      <w:color w:val="0000FF"/>
      <w:u w:val="single"/>
    </w:rPr>
  </w:style>
  <w:style w:type="paragraph" w:customStyle="1" w:styleId="pright">
    <w:name w:val="pright"/>
    <w:basedOn w:val="a"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soglashenie-stran-sng-ot-13031992-o-garantijak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dogovor-stran-sng-ot-24091993-o-sozdan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2</cp:revision>
  <dcterms:created xsi:type="dcterms:W3CDTF">2017-10-11T07:30:00Z</dcterms:created>
  <dcterms:modified xsi:type="dcterms:W3CDTF">2017-10-11T07:30:00Z</dcterms:modified>
</cp:coreProperties>
</file>