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r w:rsidRPr="00F40E6A">
        <w:rPr>
          <w:b/>
          <w:bCs/>
          <w:color w:val="222222"/>
        </w:rPr>
        <w:t>МИНИСТЕРСТВО СТРОИТЕЛЬСТВА И ЖИЛИЩНО-КОММУНАЛЬНОГО</w:t>
      </w: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r w:rsidRPr="00F40E6A">
        <w:rPr>
          <w:b/>
          <w:bCs/>
          <w:color w:val="222222"/>
        </w:rPr>
        <w:t>ХОЗЯЙСТВА РОССИЙСКОЙ ФЕДЕРАЦИИ</w:t>
      </w: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r w:rsidRPr="00F40E6A">
        <w:rPr>
          <w:b/>
          <w:bCs/>
          <w:color w:val="222222"/>
        </w:rPr>
        <w:t>ПИСЬМО</w:t>
      </w: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r w:rsidRPr="00F40E6A">
        <w:rPr>
          <w:b/>
          <w:bCs/>
          <w:color w:val="222222"/>
        </w:rPr>
        <w:t>от 8 февраля 2017 г. N 3762-АЕ/02</w:t>
      </w:r>
    </w:p>
    <w:p w:rsidR="00B01F99" w:rsidRPr="00F40E6A" w:rsidRDefault="00B01F99" w:rsidP="00F40E6A">
      <w:pPr>
        <w:pStyle w:val="pc"/>
        <w:shd w:val="clear" w:color="auto" w:fill="FFFFFF"/>
        <w:spacing w:before="0" w:beforeAutospacing="0" w:after="0" w:afterAutospacing="0" w:line="312" w:lineRule="auto"/>
        <w:ind w:firstLine="425"/>
        <w:jc w:val="center"/>
        <w:textAlignment w:val="baseline"/>
        <w:rPr>
          <w:b/>
          <w:bCs/>
          <w:color w:val="222222"/>
        </w:rPr>
      </w:pP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Правовой департамент Министерства строительства и жилищно-коммунального хозяйства Российской Федерации в пределах своей компетенции рассмотрел обращение и в связи с поставленными в нем вопросами сообщает следующее.</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u w:val="single"/>
        </w:rPr>
      </w:pPr>
      <w:r w:rsidRPr="00F40E6A">
        <w:rPr>
          <w:color w:val="222222"/>
          <w:u w:val="single"/>
        </w:rPr>
        <w:t>По вопросу 1.</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proofErr w:type="gramStart"/>
      <w:r w:rsidRPr="00F40E6A">
        <w:rPr>
          <w:color w:val="222222"/>
        </w:rPr>
        <w:t>В соответствии с пунктом 16 статьи</w:t>
      </w:r>
      <w:r w:rsidRPr="00F40E6A">
        <w:rPr>
          <w:rStyle w:val="apple-converted-space"/>
          <w:color w:val="222222"/>
        </w:rPr>
        <w:t> </w:t>
      </w:r>
      <w:hyperlink r:id="rId5" w:history="1">
        <w:r w:rsidRPr="00F40E6A">
          <w:rPr>
            <w:rStyle w:val="a3"/>
            <w:color w:val="1B6DFD"/>
            <w:u w:val="none"/>
            <w:bdr w:val="none" w:sz="0" w:space="0" w:color="auto" w:frame="1"/>
          </w:rPr>
          <w:t>1 Градостроительного кодекса</w:t>
        </w:r>
      </w:hyperlink>
      <w:r w:rsidRPr="00F40E6A">
        <w:rPr>
          <w:rStyle w:val="apple-converted-space"/>
          <w:color w:val="222222"/>
        </w:rPr>
        <w:t> </w:t>
      </w:r>
      <w:r w:rsidRPr="00F40E6A">
        <w:rPr>
          <w:color w:val="222222"/>
        </w:rPr>
        <w:t xml:space="preserve">Российской Федерации (далее - Кодекс) </w:t>
      </w:r>
      <w:r w:rsidRPr="00F40E6A">
        <w:rPr>
          <w:b/>
          <w:color w:val="222222"/>
        </w:rPr>
        <w:t>застройщик</w:t>
      </w:r>
      <w:r w:rsidRPr="00F40E6A">
        <w:rPr>
          <w:color w:val="222222"/>
        </w:rPr>
        <w:t xml:space="preserve"> - это физическое или юридическое лицо, </w:t>
      </w:r>
      <w:r w:rsidRPr="00F40E6A">
        <w:rPr>
          <w:color w:val="222222"/>
          <w:u w:val="single"/>
        </w:rPr>
        <w:t>обеспечивающее на принадлежащем ему земельном участке или на земельном участке иного правообладателя</w:t>
      </w:r>
      <w:r w:rsidRPr="00F40E6A">
        <w:rPr>
          <w:color w:val="222222"/>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40E6A">
        <w:rPr>
          <w:color w:val="222222"/>
        </w:rPr>
        <w:t>Росатом</w:t>
      </w:r>
      <w:proofErr w:type="spellEnd"/>
      <w:r w:rsidRPr="00F40E6A">
        <w:rPr>
          <w:color w:val="222222"/>
        </w:rPr>
        <w:t>", Государственная корпорация по космической деятельности "</w:t>
      </w:r>
      <w:proofErr w:type="spellStart"/>
      <w:r w:rsidRPr="00F40E6A">
        <w:rPr>
          <w:color w:val="222222"/>
        </w:rPr>
        <w:t>Роскосмос</w:t>
      </w:r>
      <w:proofErr w:type="spellEnd"/>
      <w:proofErr w:type="gramEnd"/>
      <w:r w:rsidRPr="00F40E6A">
        <w:rPr>
          <w:color w:val="222222"/>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Pr="00F40E6A">
        <w:rPr>
          <w:color w:val="222222"/>
          <w:u w:val="single"/>
        </w:rPr>
        <w:t>строительство, реконструкцию, капитальный ремонт объектов капитального строительства</w:t>
      </w:r>
      <w:r w:rsidRPr="00F40E6A">
        <w:rPr>
          <w:color w:val="222222"/>
        </w:rPr>
        <w:t>, а также выполнение инженерных изысканий, подготовку проектной документации для их строительства, реконструкции, капитального ремонта.</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proofErr w:type="gramStart"/>
      <w:r w:rsidRPr="00F40E6A">
        <w:rPr>
          <w:color w:val="222222"/>
        </w:rPr>
        <w:t>Пунктом 22 статьи 1 Кодекса в редакции Федерального закона от 3 июля 2016 г. N</w:t>
      </w:r>
      <w:r w:rsidRPr="00F40E6A">
        <w:rPr>
          <w:rStyle w:val="apple-converted-space"/>
          <w:color w:val="222222"/>
        </w:rPr>
        <w:t> </w:t>
      </w:r>
      <w:hyperlink r:id="rId6" w:history="1">
        <w:r w:rsidRPr="00F40E6A">
          <w:rPr>
            <w:rStyle w:val="a3"/>
            <w:color w:val="1B6DFD"/>
            <w:u w:val="none"/>
            <w:bdr w:val="none" w:sz="0" w:space="0" w:color="auto" w:frame="1"/>
          </w:rPr>
          <w:t>372-ФЗ</w:t>
        </w:r>
      </w:hyperlink>
      <w:r w:rsidRPr="00F40E6A">
        <w:rPr>
          <w:rStyle w:val="apple-converted-space"/>
          <w:color w:val="222222"/>
        </w:rPr>
        <w:t> </w:t>
      </w:r>
      <w:r w:rsidRPr="00F40E6A">
        <w:rPr>
          <w:color w:val="222222"/>
        </w:rPr>
        <w:t>"О внесении изменений в</w:t>
      </w:r>
      <w:r w:rsidRPr="00F40E6A">
        <w:rPr>
          <w:rStyle w:val="apple-converted-space"/>
          <w:color w:val="222222"/>
        </w:rPr>
        <w:t> </w:t>
      </w:r>
      <w:hyperlink r:id="rId7" w:history="1">
        <w:r w:rsidRPr="00F40E6A">
          <w:rPr>
            <w:rStyle w:val="a3"/>
            <w:color w:val="1B6DFD"/>
            <w:u w:val="none"/>
            <w:bdr w:val="none" w:sz="0" w:space="0" w:color="auto" w:frame="1"/>
          </w:rPr>
          <w:t>Градостроительный кодекс</w:t>
        </w:r>
      </w:hyperlink>
      <w:r w:rsidRPr="00F40E6A">
        <w:rPr>
          <w:rStyle w:val="apple-converted-space"/>
          <w:color w:val="222222"/>
        </w:rPr>
        <w:t> </w:t>
      </w:r>
      <w:r w:rsidRPr="00F40E6A">
        <w:rPr>
          <w:color w:val="222222"/>
        </w:rPr>
        <w:t xml:space="preserve">Российской Федерации и отдельные законодательные акты Российской Федерации" (далее - Федеральный закон N 372-ФЗ) определено, что </w:t>
      </w:r>
      <w:r w:rsidRPr="00F40E6A">
        <w:rPr>
          <w:b/>
          <w:color w:val="222222"/>
        </w:rPr>
        <w:t>технический заказчик</w:t>
      </w:r>
      <w:r w:rsidRPr="00F40E6A">
        <w:rPr>
          <w:color w:val="222222"/>
        </w:rPr>
        <w:t xml:space="preserve"> - юридическое лицо, которое уполномочено застройщиком и от имени застройщика заключает договоры о выполнении</w:t>
      </w:r>
      <w:proofErr w:type="gramEnd"/>
      <w:r w:rsidRPr="00F40E6A">
        <w:rPr>
          <w:color w:val="222222"/>
        </w:rPr>
        <w:t xml:space="preserve"> </w:t>
      </w:r>
      <w:proofErr w:type="gramStart"/>
      <w:r w:rsidRPr="00F40E6A">
        <w:rPr>
          <w:color w:val="222222"/>
        </w:rPr>
        <w:t>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w:t>
      </w:r>
      <w:proofErr w:type="gramEnd"/>
      <w:r w:rsidRPr="00F40E6A">
        <w:rPr>
          <w:color w:val="222222"/>
        </w:rPr>
        <w:t xml:space="preserve">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lastRenderedPageBreak/>
        <w:t>Застройщик вправе осуществлять функции технического заказчика самостоятельно.</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proofErr w:type="gramStart"/>
      <w:r w:rsidRPr="00F40E6A">
        <w:rPr>
          <w:color w:val="222222"/>
        </w:rPr>
        <w:t>Пунктом 22 статьи 1 Кодекса в редакции Федерального закона N 372-ФЗ также установлено, что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Кодекса в редакции Федерального закона N 372-ФЗ.</w:t>
      </w:r>
      <w:proofErr w:type="gramEnd"/>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Таким образом, при осуществлении застройщиком функций технического заказчика, перечисленных в пункте 22 статьи 1 Кодекса в редакции Федерального закона N 372-ФЗ, самостоятельно застройщику требуется членство в саморегулируемой организации соответствующего вида.</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Указанные положения Кодекса в редакции Федерального закона N 372-ФЗ вступают в силу с 1 июля 2017 года.</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u w:val="single"/>
        </w:rPr>
      </w:pPr>
      <w:r w:rsidRPr="00F40E6A">
        <w:rPr>
          <w:color w:val="222222"/>
          <w:u w:val="single"/>
        </w:rPr>
        <w:t>По вопросу 2.</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proofErr w:type="gramStart"/>
      <w:r w:rsidRPr="00F40E6A">
        <w:rPr>
          <w:color w:val="222222"/>
        </w:rPr>
        <w:t>Частью 1 статьи 55.25 Кодекса определено, что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w:t>
      </w:r>
      <w:proofErr w:type="gramEnd"/>
      <w:r w:rsidRPr="00F40E6A">
        <w:rPr>
          <w:color w:val="222222"/>
        </w:rPr>
        <w:t xml:space="preserve"> или таким лицом в целях обеспечения безопасной эксплуатации здания, сооружения на основании договора физическое или юридическое лицо.</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В случае</w:t>
      </w:r>
      <w:proofErr w:type="gramStart"/>
      <w:r w:rsidRPr="00F40E6A">
        <w:rPr>
          <w:color w:val="222222"/>
        </w:rPr>
        <w:t>,</w:t>
      </w:r>
      <w:proofErr w:type="gramEnd"/>
      <w:r w:rsidRPr="00F40E6A">
        <w:rPr>
          <w:color w:val="222222"/>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F40E6A">
        <w:rPr>
          <w:color w:val="222222"/>
        </w:rPr>
        <w:t>,</w:t>
      </w:r>
      <w:proofErr w:type="gramEnd"/>
      <w:r w:rsidRPr="00F40E6A">
        <w:rPr>
          <w:color w:val="222222"/>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Частью 2 статьи</w:t>
      </w:r>
      <w:r w:rsidRPr="00F40E6A">
        <w:rPr>
          <w:rStyle w:val="apple-converted-space"/>
          <w:color w:val="222222"/>
        </w:rPr>
        <w:t> </w:t>
      </w:r>
      <w:hyperlink r:id="rId8" w:history="1">
        <w:r w:rsidRPr="00F40E6A">
          <w:rPr>
            <w:rStyle w:val="a3"/>
            <w:color w:val="1B6DFD"/>
            <w:u w:val="none"/>
            <w:bdr w:val="none" w:sz="0" w:space="0" w:color="auto" w:frame="1"/>
          </w:rPr>
          <w:t>161 Жилищного кодекса</w:t>
        </w:r>
      </w:hyperlink>
      <w:r w:rsidRPr="00F40E6A">
        <w:rPr>
          <w:rStyle w:val="apple-converted-space"/>
          <w:color w:val="222222"/>
        </w:rPr>
        <w:t> </w:t>
      </w:r>
      <w:r w:rsidRPr="00F40E6A">
        <w:rPr>
          <w:color w:val="222222"/>
        </w:rPr>
        <w:t>Российской Федерации предусмотрена обязанность собственников помещений в многоквартирном доме выбрать один из способов управления многоквартирным домом:</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2) управление товариществом собственников жилья либо жилищным кооперативом или иным специализированным потребительским кооперативом;</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3) управление управляющей организацией.</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proofErr w:type="gramStart"/>
      <w:r w:rsidRPr="00F40E6A">
        <w:rPr>
          <w:color w:val="222222"/>
        </w:rPr>
        <w:lastRenderedPageBreak/>
        <w:t>Таким образом, в отношении многоквартирных жилых домов лицами, ответственными за его эксплуатацию, могут выступать либо сами собственники помещений в многоквартирном доме при условии, что количество квартир в таком доме не превышает тридцати и ими принято соответственное решение, либо лица, осуществляющие на законном праве управление таким многоквартирным домом - товарищество собственников жилья, жилищный кооператив иной специализированный потребительский кооператив или управляющая компания.</w:t>
      </w:r>
      <w:proofErr w:type="gramEnd"/>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u w:val="single"/>
        </w:rPr>
      </w:pPr>
      <w:r w:rsidRPr="00F40E6A">
        <w:rPr>
          <w:color w:val="222222"/>
          <w:u w:val="single"/>
        </w:rPr>
        <w:t>По вопросу 3 и 4.</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В соответствии с приведенной выше частью 1 статьи 55.25 Кодекса привлечение на основании договора физического или юридического лица в целях обеспечения безопасной эксплуатации здания, сооружения является правом, а не обязанностью собственника такого здания, сооружения.</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Лицу, ответственному за эксплуатацию здания, сооружения, для проведения работ по реконструкции или капитальному ремонту такого здания или сооружения самостоятельно в соответствии с нормами Кодекса требуется членство в саморегулируемой организации соответствующего вида. В указанном случае лицо, ответственное за эксплуатацию здания, сооружения, будет выступать застройщиком, и при выполнении функций технического заказчика самостоятельно обязан быть членом саморегулируемой организации.</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 xml:space="preserve">Контроль соответствия лиц,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установленным Кодексом требованиям об обязательном членстве в саморегулируемой организации соответствующего вида, осуществляется уполномоченными лицами на различных этапах процесса строительства. </w:t>
      </w:r>
      <w:proofErr w:type="gramStart"/>
      <w:r w:rsidRPr="00F40E6A">
        <w:rPr>
          <w:color w:val="222222"/>
        </w:rPr>
        <w:t>В частности, в соответствии с Порядком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N</w:t>
      </w:r>
      <w:r w:rsidRPr="00F40E6A">
        <w:rPr>
          <w:rStyle w:val="apple-converted-space"/>
          <w:color w:val="222222"/>
        </w:rPr>
        <w:t> </w:t>
      </w:r>
      <w:hyperlink r:id="rId9" w:history="1">
        <w:r w:rsidRPr="00F40E6A">
          <w:rPr>
            <w:rStyle w:val="a3"/>
            <w:color w:val="1B6DFD"/>
            <w:u w:val="none"/>
            <w:bdr w:val="none" w:sz="0" w:space="0" w:color="auto" w:frame="1"/>
          </w:rPr>
          <w:t>145</w:t>
        </w:r>
      </w:hyperlink>
      <w:r w:rsidRPr="00F40E6A">
        <w:rPr>
          <w:color w:val="222222"/>
        </w:rPr>
        <w:t>, при проведении экспертизы проектной документации и результатов инженерных изысканий в орган по проведению такой экспертизы среди прочих документов заявителем должны быть предоставлены выданные саморегулируемой организацией свидетельства о допуске исполнителя работ к</w:t>
      </w:r>
      <w:proofErr w:type="gramEnd"/>
      <w:r w:rsidRPr="00F40E6A">
        <w:rPr>
          <w:color w:val="222222"/>
        </w:rPr>
        <w:t xml:space="preserve">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w:t>
      </w:r>
      <w:proofErr w:type="gramStart"/>
      <w:r w:rsidRPr="00F40E6A">
        <w:rPr>
          <w:color w:val="222222"/>
        </w:rPr>
        <w:t>Кроме того, в соответствии с частью 2 статьи 53 Кодекса к предмету государственного строительного надзора отнесена проверка выполнения требований частей 2 и 3 статьи 52 Кодекса (а с 1 июля 2017 года - частей 2, 3 и 3.1 статьи 52 Кодекса), которыми определены требования об обязательности членства отдельных категорий индивидуальных предпринимателей и юридических лиц в саморегулируемой организации, основанной на членстве лиц</w:t>
      </w:r>
      <w:proofErr w:type="gramEnd"/>
      <w:r w:rsidRPr="00F40E6A">
        <w:rPr>
          <w:color w:val="222222"/>
        </w:rPr>
        <w:t xml:space="preserve">, </w:t>
      </w:r>
      <w:proofErr w:type="gramStart"/>
      <w:r w:rsidRPr="00F40E6A">
        <w:rPr>
          <w:color w:val="222222"/>
        </w:rPr>
        <w:t>осуществляющих</w:t>
      </w:r>
      <w:proofErr w:type="gramEnd"/>
      <w:r w:rsidRPr="00F40E6A">
        <w:rPr>
          <w:color w:val="222222"/>
        </w:rPr>
        <w:t xml:space="preserve"> строительство.</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lastRenderedPageBreak/>
        <w:t>Следует обратить внимание на то,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w:t>
      </w:r>
      <w:r w:rsidRPr="00F40E6A">
        <w:rPr>
          <w:rStyle w:val="apple-converted-space"/>
          <w:color w:val="222222"/>
        </w:rPr>
        <w:t> </w:t>
      </w:r>
      <w:hyperlink r:id="rId10" w:history="1">
        <w:r w:rsidRPr="00F40E6A">
          <w:rPr>
            <w:rStyle w:val="a3"/>
            <w:color w:val="1B6DFD"/>
            <w:u w:val="none"/>
            <w:bdr w:val="none" w:sz="0" w:space="0" w:color="auto" w:frame="1"/>
          </w:rPr>
          <w:t>1009</w:t>
        </w:r>
      </w:hyperlink>
      <w:r w:rsidRPr="00F40E6A">
        <w:rPr>
          <w:color w:val="222222"/>
        </w:rPr>
        <w:t>, письма федеральных органов исполнительной власти не являются нормативными правовыми актами.</w:t>
      </w:r>
    </w:p>
    <w:p w:rsidR="00B01F99" w:rsidRPr="00F40E6A" w:rsidRDefault="00B01F99" w:rsidP="00F40E6A">
      <w:pPr>
        <w:pStyle w:val="pj"/>
        <w:shd w:val="clear" w:color="auto" w:fill="FFFFFF"/>
        <w:spacing w:before="0" w:beforeAutospacing="0" w:after="0" w:afterAutospacing="0" w:line="312" w:lineRule="auto"/>
        <w:ind w:firstLine="425"/>
        <w:jc w:val="both"/>
        <w:textAlignment w:val="baseline"/>
        <w:rPr>
          <w:color w:val="222222"/>
        </w:rPr>
      </w:pPr>
      <w:r w:rsidRPr="00F40E6A">
        <w:rPr>
          <w:color w:val="222222"/>
        </w:rPr>
        <w:t xml:space="preserve">Таким образом, письма Минстроя России и его структурных </w:t>
      </w:r>
      <w:proofErr w:type="gramStart"/>
      <w:r w:rsidRPr="00F40E6A">
        <w:rPr>
          <w:color w:val="222222"/>
        </w:rPr>
        <w:t>подразделений</w:t>
      </w:r>
      <w:proofErr w:type="gramEnd"/>
      <w:r w:rsidRPr="00F40E6A">
        <w:rPr>
          <w:color w:val="222222"/>
        </w:rPr>
        <w:t xml:space="preserve">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CE057D" w:rsidRPr="00F40E6A" w:rsidRDefault="00CE057D" w:rsidP="00F40E6A">
      <w:pPr>
        <w:pStyle w:val="pr"/>
        <w:shd w:val="clear" w:color="auto" w:fill="FFFFFF"/>
        <w:spacing w:before="0" w:beforeAutospacing="0" w:after="0" w:afterAutospacing="0" w:line="312" w:lineRule="auto"/>
        <w:ind w:firstLine="425"/>
        <w:jc w:val="right"/>
        <w:textAlignment w:val="baseline"/>
        <w:rPr>
          <w:color w:val="222222"/>
        </w:rPr>
      </w:pPr>
    </w:p>
    <w:p w:rsidR="00B01F99" w:rsidRPr="00F40E6A" w:rsidRDefault="00B01F99" w:rsidP="00F40E6A">
      <w:pPr>
        <w:pStyle w:val="pr"/>
        <w:shd w:val="clear" w:color="auto" w:fill="FFFFFF"/>
        <w:spacing w:before="0" w:beforeAutospacing="0" w:after="0" w:afterAutospacing="0" w:line="312" w:lineRule="auto"/>
        <w:ind w:firstLine="425"/>
        <w:jc w:val="right"/>
        <w:textAlignment w:val="baseline"/>
        <w:rPr>
          <w:color w:val="222222"/>
        </w:rPr>
      </w:pPr>
      <w:r w:rsidRPr="00F40E6A">
        <w:rPr>
          <w:color w:val="222222"/>
        </w:rPr>
        <w:t>Заместитель директора</w:t>
      </w:r>
    </w:p>
    <w:p w:rsidR="00B01F99" w:rsidRPr="00F40E6A" w:rsidRDefault="00B01F99" w:rsidP="00F40E6A">
      <w:pPr>
        <w:pStyle w:val="pr"/>
        <w:shd w:val="clear" w:color="auto" w:fill="FFFFFF"/>
        <w:spacing w:before="0" w:beforeAutospacing="0" w:after="0" w:afterAutospacing="0" w:line="312" w:lineRule="auto"/>
        <w:ind w:firstLine="425"/>
        <w:jc w:val="right"/>
        <w:textAlignment w:val="baseline"/>
        <w:rPr>
          <w:color w:val="222222"/>
        </w:rPr>
      </w:pPr>
      <w:r w:rsidRPr="00F40E6A">
        <w:rPr>
          <w:color w:val="222222"/>
        </w:rPr>
        <w:t>Правового департамента</w:t>
      </w:r>
    </w:p>
    <w:p w:rsidR="00B01F99" w:rsidRPr="00B01F99" w:rsidRDefault="00B01F99" w:rsidP="00F40E6A">
      <w:pPr>
        <w:pStyle w:val="pr"/>
        <w:shd w:val="clear" w:color="auto" w:fill="FFFFFF"/>
        <w:spacing w:before="0" w:beforeAutospacing="0" w:after="0" w:afterAutospacing="0" w:line="312" w:lineRule="auto"/>
        <w:ind w:firstLine="425"/>
        <w:jc w:val="right"/>
        <w:textAlignment w:val="baseline"/>
        <w:rPr>
          <w:color w:val="222222"/>
        </w:rPr>
      </w:pPr>
      <w:r w:rsidRPr="00F40E6A">
        <w:rPr>
          <w:color w:val="222222"/>
        </w:rPr>
        <w:t>А.Н.ЕВДОКИМОВ</w:t>
      </w:r>
      <w:bookmarkStart w:id="0" w:name="_GoBack"/>
      <w:bookmarkEnd w:id="0"/>
    </w:p>
    <w:p w:rsidR="00A24657" w:rsidRPr="00B01F99" w:rsidRDefault="00A24657" w:rsidP="00F40E6A">
      <w:pPr>
        <w:spacing w:after="0" w:line="312" w:lineRule="auto"/>
        <w:ind w:firstLine="425"/>
        <w:jc w:val="both"/>
        <w:rPr>
          <w:rFonts w:ascii="Times New Roman" w:hAnsi="Times New Roman" w:cs="Times New Roman"/>
        </w:rPr>
      </w:pPr>
    </w:p>
    <w:sectPr w:rsidR="00A24657" w:rsidRPr="00B0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99"/>
    <w:rsid w:val="00A24657"/>
    <w:rsid w:val="00B01F99"/>
    <w:rsid w:val="00CE057D"/>
    <w:rsid w:val="00F4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1F99"/>
  </w:style>
  <w:style w:type="character" w:styleId="a3">
    <w:name w:val="Hyperlink"/>
    <w:basedOn w:val="a0"/>
    <w:uiPriority w:val="99"/>
    <w:semiHidden/>
    <w:unhideWhenUsed/>
    <w:rsid w:val="00B01F99"/>
    <w:rPr>
      <w:color w:val="0000FF"/>
      <w:u w:val="single"/>
    </w:rPr>
  </w:style>
  <w:style w:type="paragraph" w:customStyle="1" w:styleId="pr">
    <w:name w:val="pr"/>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1F99"/>
  </w:style>
  <w:style w:type="character" w:styleId="a3">
    <w:name w:val="Hyperlink"/>
    <w:basedOn w:val="a0"/>
    <w:uiPriority w:val="99"/>
    <w:semiHidden/>
    <w:unhideWhenUsed/>
    <w:rsid w:val="00B01F99"/>
    <w:rPr>
      <w:color w:val="0000FF"/>
      <w:u w:val="single"/>
    </w:rPr>
  </w:style>
  <w:style w:type="paragraph" w:customStyle="1" w:styleId="pr">
    <w:name w:val="pr"/>
    <w:basedOn w:val="a"/>
    <w:rsid w:val="00B01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Zhilischnyy-kodeks/Razdel-VIII/Statya-161/" TargetMode="External"/><Relationship Id="rId3" Type="http://schemas.openxmlformats.org/officeDocument/2006/relationships/settings" Target="settings.xml"/><Relationship Id="rId7" Type="http://schemas.openxmlformats.org/officeDocument/2006/relationships/hyperlink" Target="http://rulaws.ru/Gradostroitelnyy-kodek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laws/Federalnyy-zakon-ot-03.07.2016-N-372-FZ/" TargetMode="External"/><Relationship Id="rId11" Type="http://schemas.openxmlformats.org/officeDocument/2006/relationships/fontTable" Target="fontTable.xml"/><Relationship Id="rId5" Type="http://schemas.openxmlformats.org/officeDocument/2006/relationships/hyperlink" Target="http://rulaws.ru/Gradostroitelnyy-kodeks/Glava-1/" TargetMode="External"/><Relationship Id="rId10" Type="http://schemas.openxmlformats.org/officeDocument/2006/relationships/hyperlink" Target="http://rulaws.ru/goverment/Postanovlenie-Pravitelstva-RF-ot-13.08.1997-N-1009/" TargetMode="External"/><Relationship Id="rId4" Type="http://schemas.openxmlformats.org/officeDocument/2006/relationships/webSettings" Target="webSettings.xml"/><Relationship Id="rId9" Type="http://schemas.openxmlformats.org/officeDocument/2006/relationships/hyperlink" Target="http://rulaws.ru/goverment/Postanovlenie-Pravitelstva-RF-ot-05.03.2007-N-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Смирнов</dc:creator>
  <cp:lastModifiedBy>Юрий Смирнов</cp:lastModifiedBy>
  <cp:revision>3</cp:revision>
  <dcterms:created xsi:type="dcterms:W3CDTF">2017-05-22T12:02:00Z</dcterms:created>
  <dcterms:modified xsi:type="dcterms:W3CDTF">2017-12-21T06:18:00Z</dcterms:modified>
</cp:coreProperties>
</file>