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0" w:right="110" w:firstLine="0"/>
        <w:jc w:val="right"/>
        <w:rPr>
          <w:sz w:val="20"/>
        </w:rPr>
      </w:pPr>
      <w:r>
        <w:rPr>
          <w:sz w:val="20"/>
        </w:rPr>
        <w:t>Приложение №</w:t>
      </w:r>
      <w:r>
        <w:rPr>
          <w:spacing w:val="-8"/>
          <w:sz w:val="20"/>
        </w:rPr>
        <w:t> </w:t>
      </w:r>
      <w:r>
        <w:rPr>
          <w:sz w:val="20"/>
        </w:rPr>
        <w:t>5.2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6180" w:right="112" w:hanging="594"/>
        <w:jc w:val="right"/>
        <w:rPr>
          <w:sz w:val="20"/>
        </w:rPr>
      </w:pPr>
      <w:r>
        <w:rPr>
          <w:sz w:val="20"/>
        </w:rPr>
        <w:t>к Регламенту ведения</w:t>
      </w:r>
      <w:r>
        <w:rPr>
          <w:spacing w:val="-16"/>
          <w:sz w:val="20"/>
        </w:rPr>
        <w:t> </w:t>
      </w:r>
      <w:r>
        <w:rPr>
          <w:sz w:val="20"/>
        </w:rPr>
        <w:t>национального</w:t>
      </w:r>
      <w:r>
        <w:rPr>
          <w:spacing w:val="-3"/>
          <w:sz w:val="20"/>
        </w:rPr>
        <w:t> </w:t>
      </w:r>
      <w:r>
        <w:rPr>
          <w:sz w:val="20"/>
        </w:rPr>
        <w:t>реестра</w:t>
      </w:r>
      <w:r>
        <w:rPr>
          <w:w w:val="99"/>
          <w:sz w:val="20"/>
        </w:rPr>
        <w:t> </w:t>
      </w:r>
      <w:r>
        <w:rPr>
          <w:sz w:val="20"/>
        </w:rPr>
        <w:t>специалистов в области</w:t>
      </w:r>
      <w:r>
        <w:rPr>
          <w:spacing w:val="-18"/>
          <w:sz w:val="20"/>
        </w:rPr>
        <w:t> </w:t>
      </w:r>
      <w:r>
        <w:rPr>
          <w:sz w:val="20"/>
        </w:rPr>
        <w:t>строительства</w:t>
      </w:r>
    </w:p>
    <w:p>
      <w:pPr>
        <w:pStyle w:val="BodyText"/>
        <w:rPr>
          <w:sz w:val="31"/>
        </w:rPr>
      </w:pPr>
    </w:p>
    <w:p>
      <w:pPr>
        <w:spacing w:before="0"/>
        <w:ind w:left="697" w:right="688" w:firstLine="0"/>
        <w:jc w:val="center"/>
        <w:rPr>
          <w:b/>
          <w:sz w:val="28"/>
        </w:rPr>
      </w:pPr>
      <w:r>
        <w:rPr>
          <w:b/>
          <w:sz w:val="28"/>
        </w:rPr>
        <w:t>ФОРМА ОЗНАКОМЛЕНИЯ</w:t>
      </w:r>
    </w:p>
    <w:p>
      <w:pPr>
        <w:pStyle w:val="Heading1"/>
        <w:ind w:left="697" w:right="693"/>
        <w:jc w:val="center"/>
      </w:pPr>
      <w:r>
        <w:rPr/>
        <w:t>с условиями обработки персональных данных представителя заявителя на включение в Национальный реестр специалистов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tabs>
          <w:tab w:pos="9335" w:val="left" w:leader="none"/>
        </w:tabs>
        <w:spacing w:line="268" w:lineRule="exact"/>
        <w:ind w:right="8"/>
        <w:jc w:val="center"/>
      </w:pPr>
      <w:r>
        <w:rPr/>
        <w:t>Я, </w:t>
      </w:r>
      <w:r>
        <w:rPr>
          <w:u w:val="single"/>
        </w:rPr>
        <w:t> </w:t>
        <w:tab/>
      </w:r>
    </w:p>
    <w:p>
      <w:pPr>
        <w:spacing w:line="176" w:lineRule="exact" w:before="0"/>
        <w:ind w:left="697" w:right="690" w:firstLine="0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(далее – «</w:t>
      </w:r>
      <w:r>
        <w:rPr>
          <w:b/>
        </w:rPr>
        <w:t>Субъект</w:t>
      </w:r>
      <w:r>
        <w:rPr/>
        <w:t>»), подтверждаю, что ознакомлен с обработкой моих персональных данных (далее – «</w:t>
      </w:r>
      <w:r>
        <w:rPr>
          <w:b/>
        </w:rPr>
        <w:t>ПД</w:t>
      </w:r>
      <w:r>
        <w:rPr/>
        <w:t>»)</w:t>
      </w:r>
    </w:p>
    <w:p>
      <w:pPr>
        <w:spacing w:before="120"/>
        <w:ind w:left="118" w:right="108" w:firstLine="0"/>
        <w:jc w:val="both"/>
        <w:rPr>
          <w:sz w:val="24"/>
        </w:rPr>
      </w:pPr>
      <w:r>
        <w:rPr>
          <w:b/>
          <w:sz w:val="24"/>
        </w:rPr>
        <w:t>Ассоциацией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«Национальное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объединение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строителей»</w:t>
      </w:r>
      <w:r>
        <w:rPr>
          <w:b/>
          <w:spacing w:val="-10"/>
          <w:sz w:val="24"/>
        </w:rPr>
        <w:t> </w:t>
      </w:r>
      <w:r>
        <w:rPr>
          <w:sz w:val="24"/>
        </w:rPr>
        <w:t>(далее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Ассоциация</w:t>
      </w:r>
      <w:r>
        <w:rPr>
          <w:sz w:val="24"/>
        </w:rPr>
        <w:t>»),</w:t>
      </w:r>
      <w:r>
        <w:rPr>
          <w:spacing w:val="-10"/>
          <w:sz w:val="24"/>
        </w:rPr>
        <w:t> </w:t>
      </w:r>
      <w:r>
        <w:rPr>
          <w:sz w:val="24"/>
        </w:rPr>
        <w:t>ОГРН: 1097799041482, расположенной по адресу: Российская Федерация, 123242, г. Москва, </w:t>
      </w:r>
      <w:r>
        <w:rPr>
          <w:spacing w:val="-3"/>
          <w:sz w:val="24"/>
        </w:rPr>
        <w:t>ул. </w:t>
      </w:r>
      <w:r>
        <w:rPr>
          <w:sz w:val="24"/>
        </w:rPr>
        <w:t>Малая Грузинская, д. 3. на условиях, указанных</w:t>
      </w:r>
      <w:r>
        <w:rPr>
          <w:spacing w:val="2"/>
          <w:sz w:val="24"/>
        </w:rPr>
        <w:t> </w:t>
      </w:r>
      <w:r>
        <w:rPr>
          <w:sz w:val="24"/>
        </w:rPr>
        <w:t>далее.</w:t>
      </w:r>
    </w:p>
    <w:p>
      <w:pPr>
        <w:pStyle w:val="BodyText"/>
        <w:spacing w:before="121"/>
        <w:ind w:left="118" w:right="107"/>
        <w:jc w:val="both"/>
      </w:pPr>
      <w:r>
        <w:rPr>
          <w:b/>
        </w:rPr>
        <w:t>Цель обработки ПД: </w:t>
      </w:r>
      <w:r>
        <w:rPr/>
        <w:t>рассмотрение заявительной документации, предоставленной Субъектом, проверка полномочий Субъекта на подачу документов для исполнения Ассоциацией </w:t>
      </w:r>
      <w:r>
        <w:rPr>
          <w:spacing w:val="9"/>
        </w:rPr>
        <w:t> </w:t>
      </w:r>
      <w:r>
        <w:rPr/>
        <w:t>требований </w:t>
      </w:r>
      <w:r>
        <w:rPr>
          <w:spacing w:val="13"/>
        </w:rPr>
        <w:t> </w:t>
      </w:r>
      <w:r>
        <w:rPr/>
        <w:t>Градостроительного </w:t>
      </w:r>
      <w:r>
        <w:rPr>
          <w:spacing w:val="8"/>
        </w:rPr>
        <w:t> </w:t>
      </w:r>
      <w:r>
        <w:rPr/>
        <w:t>кодекса </w:t>
      </w:r>
      <w:r>
        <w:rPr>
          <w:spacing w:val="8"/>
        </w:rPr>
        <w:t> </w:t>
      </w:r>
      <w:r>
        <w:rPr/>
        <w:t>РФ </w:t>
      </w:r>
      <w:r>
        <w:rPr>
          <w:spacing w:val="9"/>
        </w:rPr>
        <w:t> </w:t>
      </w:r>
      <w:r>
        <w:rPr/>
        <w:t>от </w:t>
      </w:r>
      <w:r>
        <w:rPr>
          <w:spacing w:val="9"/>
        </w:rPr>
        <w:t> </w:t>
      </w:r>
      <w:r>
        <w:rPr/>
        <w:t>29.12.2004 </w:t>
      </w:r>
      <w:r>
        <w:rPr>
          <w:spacing w:val="9"/>
        </w:rPr>
        <w:t> </w:t>
      </w:r>
      <w:r>
        <w:rPr/>
        <w:t>№ </w:t>
      </w:r>
      <w:r>
        <w:rPr>
          <w:spacing w:val="8"/>
        </w:rPr>
        <w:t> </w:t>
      </w:r>
      <w:r>
        <w:rPr/>
        <w:t>190-ФЗ </w:t>
      </w:r>
      <w:r>
        <w:rPr>
          <w:spacing w:val="9"/>
        </w:rPr>
        <w:t> </w:t>
      </w:r>
      <w:r>
        <w:rPr/>
        <w:t>и</w:t>
      </w:r>
    </w:p>
    <w:p>
      <w:pPr>
        <w:tabs>
          <w:tab w:pos="1565" w:val="left" w:leader="none"/>
          <w:tab w:pos="1889" w:val="left" w:leader="none"/>
          <w:tab w:pos="2906" w:val="left" w:leader="none"/>
          <w:tab w:pos="3899" w:val="left" w:leader="none"/>
          <w:tab w:pos="5611" w:val="left" w:leader="none"/>
          <w:tab w:pos="6671" w:val="left" w:leader="none"/>
          <w:tab w:pos="8295" w:val="left" w:leader="none"/>
          <w:tab w:pos="8604" w:val="left" w:leader="none"/>
        </w:tabs>
        <w:spacing w:before="0"/>
        <w:ind w:left="118" w:right="0" w:firstLine="0"/>
        <w:jc w:val="left"/>
        <w:rPr>
          <w:i/>
          <w:sz w:val="24"/>
        </w:rPr>
      </w:pPr>
      <w:r>
        <w:rPr>
          <w:color w:val="5B9BD4"/>
          <w:spacing w:val="-60"/>
          <w:sz w:val="24"/>
          <w:u w:val="single" w:color="5B9BD4"/>
        </w:rPr>
        <w:t> </w:t>
      </w:r>
      <w:r>
        <w:rPr>
          <w:i/>
          <w:color w:val="5B9BD4"/>
          <w:sz w:val="24"/>
          <w:u w:val="single" w:color="5B9BD4"/>
        </w:rPr>
        <w:t>Регламента</w:t>
        <w:tab/>
        <w:t>о</w:t>
        <w:tab/>
        <w:t>порядке</w:t>
        <w:tab/>
        <w:t>ведения</w:t>
        <w:tab/>
        <w:t>национального</w:t>
        <w:tab/>
        <w:t>реестра</w:t>
        <w:tab/>
        <w:t>специалистов</w:t>
        <w:tab/>
        <w:t>в</w:t>
        <w:tab/>
        <w:t>области</w:t>
      </w: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color w:val="5B9BD4"/>
          <w:spacing w:val="-60"/>
          <w:sz w:val="24"/>
          <w:u w:val="single" w:color="5B9BD4"/>
        </w:rPr>
        <w:t> </w:t>
      </w:r>
      <w:r>
        <w:rPr>
          <w:i/>
          <w:color w:val="5B9BD4"/>
          <w:sz w:val="24"/>
          <w:u w:val="single" w:color="5B9BD4"/>
        </w:rPr>
        <w:t>строительства, включения в него сведений о физических лицах</w:t>
      </w:r>
      <w:r>
        <w:rPr>
          <w:i/>
          <w:sz w:val="24"/>
        </w:rPr>
        <w:t>.</w:t>
      </w:r>
    </w:p>
    <w:p>
      <w:pPr>
        <w:pStyle w:val="Heading1"/>
        <w:spacing w:before="124"/>
      </w:pPr>
      <w:r>
        <w:rPr/>
        <w:t>Категории обрабатываемых ПД: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7" w:lineRule="exact" w:before="117" w:after="0"/>
        <w:ind w:left="838" w:right="0" w:hanging="361"/>
        <w:jc w:val="left"/>
        <w:rPr>
          <w:sz w:val="24"/>
        </w:rPr>
      </w:pPr>
      <w:r>
        <w:rPr>
          <w:sz w:val="24"/>
        </w:rPr>
        <w:t>ФИО, дата и место</w:t>
      </w:r>
      <w:r>
        <w:rPr>
          <w:spacing w:val="-1"/>
          <w:sz w:val="24"/>
        </w:rPr>
        <w:t> </w:t>
      </w:r>
      <w:r>
        <w:rPr>
          <w:sz w:val="24"/>
        </w:rPr>
        <w:t>рождения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6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Адрес регистрации по месту проживания, адрес фактического</w:t>
      </w:r>
      <w:r>
        <w:rPr>
          <w:spacing w:val="-15"/>
          <w:sz w:val="24"/>
        </w:rPr>
        <w:t> </w:t>
      </w:r>
      <w:r>
        <w:rPr>
          <w:sz w:val="24"/>
        </w:rPr>
        <w:t>проживания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7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Сведения о документе, удостоверяющем</w:t>
      </w:r>
      <w:r>
        <w:rPr>
          <w:spacing w:val="-2"/>
          <w:sz w:val="24"/>
        </w:rPr>
        <w:t> </w:t>
      </w:r>
      <w:r>
        <w:rPr>
          <w:sz w:val="24"/>
        </w:rPr>
        <w:t>личность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> </w:t>
      </w:r>
      <w:r>
        <w:rPr>
          <w:sz w:val="24"/>
        </w:rPr>
        <w:t>доверенности.</w:t>
      </w:r>
    </w:p>
    <w:p>
      <w:pPr>
        <w:pStyle w:val="BodyText"/>
        <w:spacing w:before="118"/>
        <w:ind w:left="118" w:right="114"/>
        <w:jc w:val="both"/>
      </w:pPr>
      <w:r>
        <w:rPr>
          <w:b/>
        </w:rPr>
        <w:t>Перечень</w:t>
      </w:r>
      <w:r>
        <w:rPr>
          <w:b/>
          <w:spacing w:val="-13"/>
        </w:rPr>
        <w:t> </w:t>
      </w:r>
      <w:r>
        <w:rPr>
          <w:b/>
        </w:rPr>
        <w:t>действий</w:t>
      </w:r>
      <w:r>
        <w:rPr>
          <w:b/>
          <w:spacing w:val="-15"/>
        </w:rPr>
        <w:t> </w:t>
      </w:r>
      <w:r>
        <w:rPr>
          <w:b/>
        </w:rPr>
        <w:t>с</w:t>
      </w:r>
      <w:r>
        <w:rPr>
          <w:b/>
          <w:spacing w:val="-16"/>
        </w:rPr>
        <w:t> </w:t>
      </w:r>
      <w:r>
        <w:rPr>
          <w:b/>
        </w:rPr>
        <w:t>ПД:</w:t>
      </w:r>
      <w:r>
        <w:rPr>
          <w:b/>
          <w:spacing w:val="-12"/>
        </w:rPr>
        <w:t> </w:t>
      </w:r>
      <w:r>
        <w:rPr/>
        <w:t>получение,</w:t>
      </w:r>
      <w:r>
        <w:rPr>
          <w:spacing w:val="-13"/>
        </w:rPr>
        <w:t> </w:t>
      </w:r>
      <w:r>
        <w:rPr/>
        <w:t>сбор,</w:t>
      </w:r>
      <w:r>
        <w:rPr>
          <w:spacing w:val="-13"/>
        </w:rPr>
        <w:t> </w:t>
      </w:r>
      <w:r>
        <w:rPr/>
        <w:t>запись,</w:t>
      </w:r>
      <w:r>
        <w:rPr>
          <w:spacing w:val="-13"/>
        </w:rPr>
        <w:t> </w:t>
      </w:r>
      <w:r>
        <w:rPr/>
        <w:t>систематизация,</w:t>
      </w:r>
      <w:r>
        <w:rPr>
          <w:spacing w:val="-15"/>
        </w:rPr>
        <w:t> </w:t>
      </w:r>
      <w:r>
        <w:rPr/>
        <w:t>накопление,</w:t>
      </w:r>
      <w:r>
        <w:rPr>
          <w:spacing w:val="-15"/>
        </w:rPr>
        <w:t> </w:t>
      </w:r>
      <w:r>
        <w:rPr/>
        <w:t>хранение, уточнение</w:t>
      </w:r>
      <w:r>
        <w:rPr>
          <w:spacing w:val="-22"/>
        </w:rPr>
        <w:t> </w:t>
      </w:r>
      <w:r>
        <w:rPr/>
        <w:t>(обновление,</w:t>
      </w:r>
      <w:r>
        <w:rPr>
          <w:spacing w:val="-20"/>
        </w:rPr>
        <w:t> </w:t>
      </w:r>
      <w:r>
        <w:rPr/>
        <w:t>изменение),</w:t>
      </w:r>
      <w:r>
        <w:rPr>
          <w:spacing w:val="-21"/>
        </w:rPr>
        <w:t> </w:t>
      </w:r>
      <w:r>
        <w:rPr/>
        <w:t>извлечение,</w:t>
      </w:r>
      <w:r>
        <w:rPr>
          <w:spacing w:val="-20"/>
        </w:rPr>
        <w:t> </w:t>
      </w:r>
      <w:r>
        <w:rPr/>
        <w:t>использование,</w:t>
      </w:r>
      <w:r>
        <w:rPr>
          <w:spacing w:val="-20"/>
        </w:rPr>
        <w:t> </w:t>
      </w:r>
      <w:r>
        <w:rPr/>
        <w:t>передача</w:t>
      </w:r>
      <w:r>
        <w:rPr>
          <w:spacing w:val="-19"/>
        </w:rPr>
        <w:t> </w:t>
      </w:r>
      <w:r>
        <w:rPr/>
        <w:t>(предоставление, доступ), блокирование, удаление,</w:t>
      </w:r>
      <w:r>
        <w:rPr>
          <w:spacing w:val="1"/>
        </w:rPr>
        <w:t> </w:t>
      </w:r>
      <w:r>
        <w:rPr/>
        <w:t>уничтожение.</w:t>
      </w:r>
    </w:p>
    <w:p>
      <w:pPr>
        <w:pStyle w:val="BodyText"/>
        <w:spacing w:before="120"/>
        <w:ind w:left="118" w:right="112"/>
        <w:jc w:val="both"/>
      </w:pPr>
      <w:r>
        <w:rPr>
          <w:b/>
        </w:rPr>
        <w:t>Способы  обработки  ПД:  </w:t>
      </w:r>
      <w:r>
        <w:rPr/>
        <w:t>обработка  с  использованием   средств   автоматизации   и   без использования средств автоматизации, а также смешанная</w:t>
      </w:r>
      <w:r>
        <w:rPr>
          <w:spacing w:val="-7"/>
        </w:rPr>
        <w:t> </w:t>
      </w:r>
      <w:r>
        <w:rPr/>
        <w:t>обработка.</w:t>
      </w:r>
    </w:p>
    <w:p>
      <w:pPr>
        <w:pStyle w:val="BodyText"/>
        <w:spacing w:before="121"/>
        <w:ind w:left="118" w:right="106"/>
        <w:jc w:val="both"/>
      </w:pPr>
      <w:r>
        <w:rPr>
          <w:b/>
        </w:rPr>
        <w:t>Третьи лица: </w:t>
      </w:r>
      <w:r>
        <w:rPr/>
        <w:t>если Субъект направляет заявительные документы через СРО-операторов АИС НРС, такие СРО вправе осуществлять обработку ПД Субъекта по поручению Ассоциации. Перечень СРО-операторов АИС НРС указан на</w:t>
      </w:r>
      <w:hyperlink r:id="rId5">
        <w:r>
          <w:rPr>
            <w:color w:val="0462C1"/>
            <w:u w:val="single" w:color="0462C1"/>
          </w:rPr>
          <w:t> </w:t>
        </w:r>
        <w:r>
          <w:rPr>
            <w:i/>
            <w:color w:val="0462C1"/>
            <w:u w:val="single" w:color="0462C1"/>
          </w:rPr>
          <w:t>сайте Ассоциации</w:t>
        </w:r>
      </w:hyperlink>
      <w:r>
        <w:rPr/>
        <w:t>. Ассоциация вправе передавать ПД Субъекта государственным органам по запросам.</w:t>
      </w:r>
    </w:p>
    <w:p>
      <w:pPr>
        <w:pStyle w:val="BodyText"/>
        <w:spacing w:before="120"/>
        <w:ind w:left="118" w:right="113"/>
        <w:jc w:val="both"/>
      </w:pPr>
      <w:r>
        <w:rPr>
          <w:b/>
        </w:rPr>
        <w:t>Срок обработки ПД: </w:t>
      </w:r>
      <w:r>
        <w:rPr/>
        <w:t>в течение срока рассмотрения заявления и 2 лет после окончания года,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котором</w:t>
      </w:r>
      <w:r>
        <w:rPr>
          <w:spacing w:val="-14"/>
        </w:rPr>
        <w:t> </w:t>
      </w:r>
      <w:r>
        <w:rPr/>
        <w:t>принято</w:t>
      </w:r>
      <w:r>
        <w:rPr>
          <w:spacing w:val="-13"/>
        </w:rPr>
        <w:t> </w:t>
      </w:r>
      <w:r>
        <w:rPr/>
        <w:t>решение.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случае</w:t>
      </w:r>
      <w:r>
        <w:rPr>
          <w:spacing w:val="-14"/>
        </w:rPr>
        <w:t> </w:t>
      </w:r>
      <w:r>
        <w:rPr/>
        <w:t>включения</w:t>
      </w:r>
      <w:r>
        <w:rPr>
          <w:spacing w:val="-13"/>
        </w:rPr>
        <w:t> </w:t>
      </w:r>
      <w:r>
        <w:rPr/>
        <w:t>специалиста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Национальный</w:t>
      </w:r>
      <w:r>
        <w:rPr>
          <w:spacing w:val="-12"/>
        </w:rPr>
        <w:t> </w:t>
      </w:r>
      <w:r>
        <w:rPr/>
        <w:t>реестр специалистов Ассоциация осуществляет обработку ПД в течение всего срока ведения Национального реестра</w:t>
      </w:r>
      <w:r>
        <w:rPr>
          <w:spacing w:val="-1"/>
        </w:rPr>
        <w:t> </w:t>
      </w:r>
      <w:r>
        <w:rPr/>
        <w:t>специалистов.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2457" w:val="left" w:leader="none"/>
          <w:tab w:pos="3292" w:val="left" w:leader="none"/>
          <w:tab w:pos="5082" w:val="left" w:leader="none"/>
          <w:tab w:pos="9445" w:val="left" w:leader="none"/>
        </w:tabs>
        <w:ind w:left="118"/>
      </w:pPr>
      <w:r>
        <w:rPr/>
        <w:t>«_</w:t>
      </w:r>
      <w:r>
        <w:rPr>
          <w:u w:val="single"/>
        </w:rPr>
        <w:t>   </w:t>
      </w:r>
      <w:r>
        <w:rPr>
          <w:spacing w:val="2"/>
          <w:u w:val="single"/>
        </w:rPr>
        <w:t> </w:t>
      </w:r>
      <w:r>
        <w:rPr/>
        <w:t>»</w:t>
      </w:r>
      <w:r>
        <w:rPr>
          <w:u w:val="single"/>
        </w:rPr>
        <w:t> </w:t>
        <w:tab/>
      </w:r>
      <w:r>
        <w:rPr/>
        <w:t>_ 20</w:t>
      </w:r>
      <w:r>
        <w:rPr>
          <w:u w:val="single"/>
        </w:rPr>
        <w:t> </w:t>
        <w:tab/>
      </w:r>
      <w:r>
        <w:rPr/>
        <w:t>г.</w:t>
        <w:tab/>
        <w:t>Подпись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697" w:right="692"/>
        <w:jc w:val="center"/>
      </w:pPr>
      <w:r>
        <w:rPr/>
        <w:t>47</w:t>
      </w:r>
    </w:p>
    <w:sectPr>
      <w:type w:val="continuous"/>
      <w:pgSz w:w="1191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­"/>
      <w:lvlJc w:val="left"/>
      <w:pPr>
        <w:ind w:left="838" w:hanging="360"/>
      </w:pPr>
      <w:rPr>
        <w:rFonts w:hint="default" w:ascii="Arial" w:hAnsi="Arial" w:eastAsia="Arial" w:cs="Arial"/>
        <w:spacing w:val="-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37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12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86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3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18"/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line="277" w:lineRule="exact"/>
      <w:ind w:left="838" w:hanging="361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nostroy.ru/nacreestrspec/sro-operatory-natsionalnogo-reestra-spetsialistov-v-oblasti-stroitelstva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2020-09-17T11:32:14Z</dcterms:created>
  <dcterms:modified xsi:type="dcterms:W3CDTF">2020-09-17T11:32:14Z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2020-09-17T00:00:00Z</vt:filetime>
  </property>
</Properties>
</file>